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43D6" w14:textId="71FC31C3" w:rsidR="001D4B98" w:rsidRPr="001D4B98" w:rsidRDefault="001D4B98" w:rsidP="00AF7077">
      <w:pPr>
        <w:spacing w:line="240" w:lineRule="auto"/>
        <w:jc w:val="center"/>
        <w:rPr>
          <w:rFonts w:ascii="Times4" w:hAnsi="Times4"/>
          <w:b/>
          <w:bCs/>
        </w:rPr>
      </w:pPr>
      <w:r w:rsidRPr="001D4B98">
        <w:rPr>
          <w:rFonts w:ascii="Times4" w:hAnsi="Times4"/>
          <w:b/>
          <w:bCs/>
        </w:rPr>
        <w:t>ARRÊTE DE REINTEGRATION APRÈS UNE MISE À DISPOSITION DE M./Mme ………………</w:t>
      </w:r>
    </w:p>
    <w:p w14:paraId="1179507B" w14:textId="43A669EA" w:rsidR="001D4B98" w:rsidRPr="001D4B98" w:rsidRDefault="001D4B98" w:rsidP="00AF7077">
      <w:pPr>
        <w:spacing w:line="240" w:lineRule="auto"/>
        <w:rPr>
          <w:rFonts w:ascii="Times4" w:hAnsi="Times4"/>
        </w:rPr>
      </w:pPr>
      <w:r w:rsidRPr="001D4B98">
        <w:rPr>
          <w:rFonts w:ascii="Times4" w:hAnsi="Times4"/>
          <w:highlight w:val="yellow"/>
        </w:rPr>
        <w:t>Mention en jaune : à enlever</w:t>
      </w:r>
      <w:r w:rsidRPr="001D4B98">
        <w:rPr>
          <w:rFonts w:ascii="Times4" w:hAnsi="Times4"/>
        </w:rPr>
        <w:t xml:space="preserve"> </w:t>
      </w:r>
    </w:p>
    <w:p w14:paraId="27D676C6" w14:textId="6EDDCF8B" w:rsidR="001D4B98" w:rsidRPr="001D4B98" w:rsidRDefault="001D4B98" w:rsidP="00AF7077">
      <w:pPr>
        <w:spacing w:line="240" w:lineRule="auto"/>
        <w:rPr>
          <w:rFonts w:ascii="Times4" w:hAnsi="Times4"/>
        </w:rPr>
      </w:pPr>
      <w:r w:rsidRPr="001D4B98">
        <w:rPr>
          <w:rFonts w:ascii="Times4" w:hAnsi="Times4"/>
        </w:rPr>
        <w:t xml:space="preserve">Le Maire </w:t>
      </w:r>
      <w:r w:rsidRPr="001D4B98">
        <w:rPr>
          <w:rFonts w:ascii="Times4" w:hAnsi="Times4"/>
          <w:highlight w:val="yellow"/>
        </w:rPr>
        <w:t>(ou le président)</w:t>
      </w:r>
      <w:r w:rsidRPr="001D4B98">
        <w:rPr>
          <w:rFonts w:ascii="Times4" w:hAnsi="Times4"/>
        </w:rPr>
        <w:t xml:space="preserve"> de ……………….</w:t>
      </w:r>
    </w:p>
    <w:p w14:paraId="461FA504" w14:textId="77777777" w:rsidR="001D4B98" w:rsidRPr="001D4B98" w:rsidRDefault="001D4B98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1D4B98">
        <w:rPr>
          <w:rFonts w:ascii="Times4" w:eastAsia="Arial" w:hAnsi="Times4" w:cs="Times New Roman"/>
          <w:b/>
          <w:bCs/>
        </w:rPr>
        <w:t>VU</w:t>
      </w:r>
      <w:r w:rsidRPr="001D4B98">
        <w:rPr>
          <w:rFonts w:ascii="Times4" w:eastAsia="Arial" w:hAnsi="Times4" w:cs="Times New Roman"/>
        </w:rPr>
        <w:t xml:space="preserve"> l’ordonnance n°2021-1574 du 4 novembre 2021 portant partie législative du code général de la fonction publique, </w:t>
      </w:r>
    </w:p>
    <w:p w14:paraId="470A6C3C" w14:textId="77777777" w:rsidR="001D4B98" w:rsidRPr="001D4B98" w:rsidRDefault="001D4B98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1D4B98">
        <w:rPr>
          <w:rFonts w:ascii="Times4" w:eastAsia="Arial" w:hAnsi="Times4" w:cs="Times New Roman"/>
          <w:b/>
          <w:bCs/>
        </w:rPr>
        <w:t>VU</w:t>
      </w:r>
      <w:r w:rsidRPr="001D4B98">
        <w:rPr>
          <w:rFonts w:ascii="Times4" w:eastAsia="Arial" w:hAnsi="Times4" w:cs="Times New Roman"/>
        </w:rPr>
        <w:t xml:space="preserve"> le code général de la Fonction Publique et notamment les articles L.334-1, L.512-6 à 512-9 et L. 512-12 à L.512-15, </w:t>
      </w:r>
    </w:p>
    <w:p w14:paraId="75E71535" w14:textId="77777777" w:rsidR="001D4B98" w:rsidRPr="001D4B98" w:rsidRDefault="001D4B98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1D4B98">
        <w:rPr>
          <w:rFonts w:ascii="Times4" w:eastAsia="Arial" w:hAnsi="Times4" w:cs="Times New Roman"/>
          <w:b/>
          <w:bCs/>
        </w:rPr>
        <w:t>VU</w:t>
      </w:r>
      <w:r w:rsidRPr="001D4B98">
        <w:rPr>
          <w:rFonts w:ascii="Times4" w:eastAsia="Arial" w:hAnsi="Times4" w:cs="Times New Roman"/>
        </w:rPr>
        <w:t xml:space="preserve"> le décret n°2008-580 du 18  juin 2008 relatif au régime de la mise à disposition applicable aux collectivités territoriales et aux établissements publics administratifs locaux, </w:t>
      </w:r>
    </w:p>
    <w:p w14:paraId="3D25832C" w14:textId="379BF88C" w:rsidR="001D4B98" w:rsidRPr="001D4B98" w:rsidRDefault="001D4B98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1D4B98">
        <w:rPr>
          <w:rFonts w:ascii="Times4" w:eastAsia="Arial" w:hAnsi="Times4" w:cs="Times New Roman"/>
          <w:b/>
          <w:bCs/>
        </w:rPr>
        <w:t>VU</w:t>
      </w:r>
      <w:r w:rsidRPr="001D4B98">
        <w:rPr>
          <w:rFonts w:ascii="Times4" w:eastAsia="Arial" w:hAnsi="Times4" w:cs="Times New Roman"/>
        </w:rPr>
        <w:t xml:space="preserve"> le décret n°88-145 du 15 février 1988 relatif aux agents contractuels de la Fonction Publique Territoriale, article 35-1</w:t>
      </w:r>
      <w:r w:rsidR="00EC0314">
        <w:rPr>
          <w:rFonts w:ascii="Times4" w:eastAsia="Arial" w:hAnsi="Times4" w:cs="Times New Roman"/>
        </w:rPr>
        <w:t>,</w:t>
      </w:r>
    </w:p>
    <w:p w14:paraId="6325FEA2" w14:textId="396638DE" w:rsidR="001D4B98" w:rsidRDefault="001D4B98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1D4B98">
        <w:rPr>
          <w:rFonts w:ascii="Times4" w:eastAsia="Arial" w:hAnsi="Times4" w:cs="Times New Roman"/>
          <w:b/>
          <w:bCs/>
          <w:highlight w:val="yellow"/>
        </w:rPr>
        <w:t xml:space="preserve">VU </w:t>
      </w:r>
      <w:r w:rsidRPr="001D4B98">
        <w:rPr>
          <w:rFonts w:ascii="Times4" w:eastAsia="Arial" w:hAnsi="Times4" w:cs="Times New Roman"/>
          <w:highlight w:val="yellow"/>
        </w:rPr>
        <w:t>le décret n°91-298 du 20 mars 1991 portant dispositions statuaires applicables aux fonctionnaires territoriaux nommés dans les emplois permanents à temps non complet,</w:t>
      </w:r>
      <w:r w:rsidRPr="001D4B98">
        <w:rPr>
          <w:rFonts w:ascii="Times4" w:eastAsia="Arial" w:hAnsi="Times4" w:cs="Times New Roman"/>
        </w:rPr>
        <w:t xml:space="preserve"> </w:t>
      </w:r>
    </w:p>
    <w:p w14:paraId="21A07AE9" w14:textId="6BE8D958" w:rsidR="001D4B98" w:rsidRDefault="001D4B98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096CD4">
        <w:rPr>
          <w:rFonts w:ascii="Times4" w:eastAsia="Arial" w:hAnsi="Times4" w:cs="Times New Roman"/>
          <w:b/>
          <w:bCs/>
        </w:rPr>
        <w:t>VU</w:t>
      </w:r>
      <w:r>
        <w:rPr>
          <w:rFonts w:ascii="Times4" w:eastAsia="Arial" w:hAnsi="Times4" w:cs="Times New Roman"/>
        </w:rPr>
        <w:t xml:space="preserve"> l’arrêté de mise à dis</w:t>
      </w:r>
      <w:r w:rsidR="00096CD4">
        <w:rPr>
          <w:rFonts w:ascii="Times4" w:eastAsia="Arial" w:hAnsi="Times4" w:cs="Times New Roman"/>
        </w:rPr>
        <w:t>p</w:t>
      </w:r>
      <w:r>
        <w:rPr>
          <w:rFonts w:ascii="Times4" w:eastAsia="Arial" w:hAnsi="Times4" w:cs="Times New Roman"/>
        </w:rPr>
        <w:t>osition de M</w:t>
      </w:r>
      <w:r w:rsidR="00D507BA">
        <w:rPr>
          <w:rFonts w:ascii="Times4" w:eastAsia="Arial" w:hAnsi="Times4" w:cs="Times New Roman"/>
        </w:rPr>
        <w:t>.</w:t>
      </w:r>
      <w:r>
        <w:rPr>
          <w:rFonts w:ascii="Times4" w:eastAsia="Arial" w:hAnsi="Times4" w:cs="Times New Roman"/>
        </w:rPr>
        <w:t>/Mme ……….. à compter du ……………… jusqu’au  ……………..</w:t>
      </w:r>
    </w:p>
    <w:p w14:paraId="1FE61EBA" w14:textId="148346BA" w:rsidR="001D4B98" w:rsidRDefault="001D4B98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096CD4">
        <w:rPr>
          <w:rFonts w:ascii="Times4" w:eastAsia="Arial" w:hAnsi="Times4" w:cs="Times New Roman"/>
          <w:b/>
          <w:bCs/>
        </w:rPr>
        <w:t>VU</w:t>
      </w:r>
      <w:r>
        <w:rPr>
          <w:rFonts w:ascii="Times4" w:eastAsia="Arial" w:hAnsi="Times4" w:cs="Times New Roman"/>
        </w:rPr>
        <w:t xml:space="preserve"> la convention de mise à dispositio</w:t>
      </w:r>
      <w:r w:rsidR="00096CD4">
        <w:rPr>
          <w:rFonts w:ascii="Times4" w:eastAsia="Arial" w:hAnsi="Times4" w:cs="Times New Roman"/>
        </w:rPr>
        <w:t>n</w:t>
      </w:r>
      <w:r>
        <w:rPr>
          <w:rFonts w:ascii="Times4" w:eastAsia="Arial" w:hAnsi="Times4" w:cs="Times New Roman"/>
        </w:rPr>
        <w:t xml:space="preserve"> passée entre</w:t>
      </w:r>
      <w:r w:rsidR="00D507BA">
        <w:rPr>
          <w:rFonts w:ascii="Times4" w:eastAsia="Arial" w:hAnsi="Times4" w:cs="Times New Roman"/>
        </w:rPr>
        <w:t xml:space="preserve"> </w:t>
      </w:r>
      <w:r w:rsidRPr="00D507BA">
        <w:rPr>
          <w:rFonts w:ascii="Times4" w:eastAsia="Arial" w:hAnsi="Times4" w:cs="Times New Roman"/>
          <w:highlight w:val="yellow"/>
        </w:rPr>
        <w:t>(colle</w:t>
      </w:r>
      <w:r w:rsidR="00096CD4" w:rsidRPr="00D507BA">
        <w:rPr>
          <w:rFonts w:ascii="Times4" w:eastAsia="Arial" w:hAnsi="Times4" w:cs="Times New Roman"/>
          <w:highlight w:val="yellow"/>
        </w:rPr>
        <w:t>c</w:t>
      </w:r>
      <w:r w:rsidRPr="00D507BA">
        <w:rPr>
          <w:rFonts w:ascii="Times4" w:eastAsia="Arial" w:hAnsi="Times4" w:cs="Times New Roman"/>
          <w:highlight w:val="yellow"/>
        </w:rPr>
        <w:t>tivité d’origine</w:t>
      </w:r>
      <w:r>
        <w:rPr>
          <w:rFonts w:ascii="Times4" w:eastAsia="Arial" w:hAnsi="Times4" w:cs="Times New Roman"/>
        </w:rPr>
        <w:t xml:space="preserve">)……………. </w:t>
      </w:r>
      <w:r w:rsidR="00D507BA">
        <w:rPr>
          <w:rFonts w:ascii="Times4" w:eastAsia="Arial" w:hAnsi="Times4" w:cs="Times New Roman"/>
        </w:rPr>
        <w:t>e</w:t>
      </w:r>
      <w:r>
        <w:rPr>
          <w:rFonts w:ascii="Times4" w:eastAsia="Arial" w:hAnsi="Times4" w:cs="Times New Roman"/>
        </w:rPr>
        <w:t xml:space="preserve">t </w:t>
      </w:r>
      <w:r w:rsidRPr="00D507BA">
        <w:rPr>
          <w:rFonts w:ascii="Times4" w:eastAsia="Arial" w:hAnsi="Times4" w:cs="Times New Roman"/>
          <w:highlight w:val="yellow"/>
        </w:rPr>
        <w:t>(l’organisme d’accueil)</w:t>
      </w:r>
      <w:r w:rsidR="00096CD4">
        <w:rPr>
          <w:rFonts w:ascii="Times4" w:eastAsia="Arial" w:hAnsi="Times4" w:cs="Times New Roman"/>
        </w:rPr>
        <w:t xml:space="preserve"> ……………………..</w:t>
      </w:r>
    </w:p>
    <w:p w14:paraId="73EAE3F3" w14:textId="3F47ADD3" w:rsidR="00096CD4" w:rsidRPr="00D507BA" w:rsidRDefault="00096CD4" w:rsidP="00AF7077">
      <w:pPr>
        <w:spacing w:line="240" w:lineRule="auto"/>
        <w:jc w:val="both"/>
        <w:rPr>
          <w:rFonts w:ascii="Times4" w:eastAsia="Arial" w:hAnsi="Times4" w:cs="Times New Roman"/>
          <w:highlight w:val="yellow"/>
        </w:rPr>
      </w:pPr>
      <w:r w:rsidRPr="00D507BA">
        <w:rPr>
          <w:rFonts w:ascii="Times4" w:eastAsia="Arial" w:hAnsi="Times4" w:cs="Times New Roman"/>
          <w:b/>
          <w:bCs/>
          <w:highlight w:val="yellow"/>
        </w:rPr>
        <w:t>VU</w:t>
      </w:r>
      <w:r w:rsidRPr="00D507BA">
        <w:rPr>
          <w:rFonts w:ascii="Times4" w:eastAsia="Arial" w:hAnsi="Times4" w:cs="Times New Roman"/>
          <w:highlight w:val="yellow"/>
        </w:rPr>
        <w:t xml:space="preserve"> la demande de fin de mise à disposition présentée par ………. (collectivité d’origine ou d’accueil) en raison de ………….. (motif intérêt de service), </w:t>
      </w:r>
    </w:p>
    <w:p w14:paraId="4E70047A" w14:textId="3F946D10" w:rsidR="001D4B98" w:rsidRPr="00D507BA" w:rsidRDefault="00096CD4" w:rsidP="00AF7077">
      <w:pPr>
        <w:spacing w:line="240" w:lineRule="auto"/>
        <w:jc w:val="both"/>
        <w:rPr>
          <w:rFonts w:ascii="Times4" w:eastAsia="Arial" w:hAnsi="Times4" w:cs="Times New Roman"/>
          <w:highlight w:val="yellow"/>
        </w:rPr>
      </w:pPr>
      <w:r w:rsidRPr="00D507BA">
        <w:rPr>
          <w:rFonts w:ascii="Times4" w:eastAsia="Arial" w:hAnsi="Times4" w:cs="Times New Roman"/>
          <w:b/>
          <w:bCs/>
          <w:highlight w:val="yellow"/>
        </w:rPr>
        <w:t xml:space="preserve">VU </w:t>
      </w:r>
      <w:r w:rsidRPr="00D507BA">
        <w:rPr>
          <w:rFonts w:ascii="Times4" w:eastAsia="Arial" w:hAnsi="Times4" w:cs="Times New Roman"/>
          <w:highlight w:val="yellow"/>
        </w:rPr>
        <w:t>la demande de réintégration présentée par M</w:t>
      </w:r>
      <w:r w:rsidR="00D507BA">
        <w:rPr>
          <w:rFonts w:ascii="Times4" w:eastAsia="Arial" w:hAnsi="Times4" w:cs="Times New Roman"/>
          <w:highlight w:val="yellow"/>
        </w:rPr>
        <w:t>.</w:t>
      </w:r>
      <w:r w:rsidRPr="00D507BA">
        <w:rPr>
          <w:rFonts w:ascii="Times4" w:eastAsia="Arial" w:hAnsi="Times4" w:cs="Times New Roman"/>
          <w:highlight w:val="yellow"/>
        </w:rPr>
        <w:t>/Mme ……….. auprès à compter du ………………….</w:t>
      </w:r>
    </w:p>
    <w:p w14:paraId="026E9AE2" w14:textId="4517A32E" w:rsidR="00096CD4" w:rsidRDefault="00096CD4" w:rsidP="00AF7077">
      <w:pPr>
        <w:spacing w:line="240" w:lineRule="auto"/>
        <w:jc w:val="both"/>
        <w:rPr>
          <w:rFonts w:ascii="Times4" w:eastAsia="Arial" w:hAnsi="Times4" w:cs="Times New Roman"/>
        </w:rPr>
      </w:pPr>
      <w:r w:rsidRPr="00D507BA">
        <w:rPr>
          <w:rFonts w:ascii="Times4" w:eastAsia="Arial" w:hAnsi="Times4" w:cs="Times New Roman"/>
          <w:b/>
          <w:bCs/>
          <w:highlight w:val="yellow"/>
        </w:rPr>
        <w:t xml:space="preserve">VU </w:t>
      </w:r>
      <w:r w:rsidRPr="00D507BA">
        <w:rPr>
          <w:rFonts w:ascii="Times4" w:eastAsia="Arial" w:hAnsi="Times4" w:cs="Times New Roman"/>
          <w:highlight w:val="yellow"/>
        </w:rPr>
        <w:t xml:space="preserve">l’avis de Commission </w:t>
      </w:r>
      <w:r w:rsidR="0031019F" w:rsidRPr="00D507BA">
        <w:rPr>
          <w:rFonts w:ascii="Times4" w:eastAsia="Arial" w:hAnsi="Times4" w:cs="Times New Roman"/>
          <w:highlight w:val="yellow"/>
        </w:rPr>
        <w:t>A</w:t>
      </w:r>
      <w:r w:rsidRPr="00D507BA">
        <w:rPr>
          <w:rFonts w:ascii="Times4" w:eastAsia="Arial" w:hAnsi="Times4" w:cs="Times New Roman"/>
          <w:highlight w:val="yellow"/>
        </w:rPr>
        <w:t xml:space="preserve">dministrative </w:t>
      </w:r>
      <w:r w:rsidR="0031019F" w:rsidRPr="00D507BA">
        <w:rPr>
          <w:rFonts w:ascii="Times4" w:eastAsia="Arial" w:hAnsi="Times4" w:cs="Times New Roman"/>
          <w:highlight w:val="yellow"/>
        </w:rPr>
        <w:t>Paritaire , lorsque l’agent ne peut être réintégré dans les fonctions qu’il exerçait avant la mise à disposition),</w:t>
      </w:r>
      <w:r w:rsidR="0031019F">
        <w:rPr>
          <w:rFonts w:ascii="Times4" w:eastAsia="Arial" w:hAnsi="Times4" w:cs="Times New Roman"/>
        </w:rPr>
        <w:t xml:space="preserve"> </w:t>
      </w:r>
    </w:p>
    <w:p w14:paraId="36DBF028" w14:textId="2E98FD35" w:rsidR="0031019F" w:rsidRDefault="0031019F" w:rsidP="00AF7077">
      <w:pPr>
        <w:spacing w:line="240" w:lineRule="auto"/>
        <w:jc w:val="both"/>
        <w:rPr>
          <w:rFonts w:ascii="Times4" w:eastAsia="Arial" w:hAnsi="Times4" w:cs="Times New Roman"/>
        </w:rPr>
      </w:pPr>
    </w:p>
    <w:p w14:paraId="3E36A974" w14:textId="05650348" w:rsidR="0031019F" w:rsidRDefault="0031019F" w:rsidP="00AF7077">
      <w:pPr>
        <w:spacing w:line="240" w:lineRule="auto"/>
        <w:jc w:val="center"/>
        <w:rPr>
          <w:rFonts w:ascii="Times4" w:hAnsi="Times4"/>
          <w:b/>
          <w:bCs/>
        </w:rPr>
      </w:pPr>
      <w:r w:rsidRPr="001D4B98">
        <w:rPr>
          <w:rFonts w:ascii="Times4" w:hAnsi="Times4"/>
          <w:b/>
          <w:bCs/>
        </w:rPr>
        <w:t>ARRÊTE</w:t>
      </w:r>
    </w:p>
    <w:p w14:paraId="0F3B87E6" w14:textId="3C28E77D" w:rsidR="0031019F" w:rsidRDefault="0031019F" w:rsidP="00AF7077">
      <w:pPr>
        <w:spacing w:line="240" w:lineRule="auto"/>
        <w:rPr>
          <w:rFonts w:ascii="Times4" w:hAnsi="Times4"/>
        </w:rPr>
      </w:pPr>
      <w:r>
        <w:rPr>
          <w:rFonts w:ascii="Times4" w:hAnsi="Times4"/>
          <w:b/>
          <w:bCs/>
        </w:rPr>
        <w:t xml:space="preserve">Article 1 : </w:t>
      </w:r>
      <w:r>
        <w:rPr>
          <w:rFonts w:ascii="Times4" w:hAnsi="Times4"/>
        </w:rPr>
        <w:t>Il est mis fin à la mise à disposition de M</w:t>
      </w:r>
      <w:r w:rsidR="00D507BA">
        <w:rPr>
          <w:rFonts w:ascii="Times4" w:hAnsi="Times4"/>
        </w:rPr>
        <w:t>.</w:t>
      </w:r>
      <w:r>
        <w:rPr>
          <w:rFonts w:ascii="Times4" w:hAnsi="Times4"/>
        </w:rPr>
        <w:t xml:space="preserve">/Mme …………… auprès de ………… </w:t>
      </w:r>
      <w:r w:rsidRPr="00221054">
        <w:rPr>
          <w:rFonts w:ascii="Times4" w:hAnsi="Times4"/>
          <w:highlight w:val="yellow"/>
        </w:rPr>
        <w:t>(organisme d’accueil)</w:t>
      </w:r>
    </w:p>
    <w:p w14:paraId="38560C29" w14:textId="084576BD" w:rsidR="0031019F" w:rsidRPr="00020D2C" w:rsidRDefault="0031019F" w:rsidP="00AF7077">
      <w:pPr>
        <w:spacing w:line="240" w:lineRule="auto"/>
      </w:pPr>
      <w:r w:rsidRPr="0031019F">
        <w:rPr>
          <w:b/>
          <w:bCs/>
        </w:rPr>
        <w:t xml:space="preserve">Article 2 : </w:t>
      </w:r>
      <w:r w:rsidRPr="00020D2C">
        <w:t>A la même date, M</w:t>
      </w:r>
      <w:r w:rsidR="00D507BA">
        <w:t>.</w:t>
      </w:r>
      <w:r w:rsidRPr="00020D2C">
        <w:t xml:space="preserve">/Mme ………………. en qualité de titulaire au grade ……….. </w:t>
      </w:r>
      <w:r w:rsidR="00020D2C" w:rsidRPr="00020D2C">
        <w:t xml:space="preserve">ou dans l’emploi de ………………. est réintégré à ……….. </w:t>
      </w:r>
      <w:r w:rsidR="00020D2C" w:rsidRPr="00221054">
        <w:rPr>
          <w:highlight w:val="yellow"/>
        </w:rPr>
        <w:t>(organisme d’origine)</w:t>
      </w:r>
      <w:r w:rsidR="00020D2C" w:rsidRPr="00020D2C">
        <w:t xml:space="preserve"> au service …………….</w:t>
      </w:r>
    </w:p>
    <w:p w14:paraId="4F63CDD8" w14:textId="63F9FF30" w:rsidR="00020D2C" w:rsidRDefault="00020D2C" w:rsidP="00AF7077">
      <w:pPr>
        <w:spacing w:line="240" w:lineRule="auto"/>
      </w:pPr>
      <w:r w:rsidRPr="00020D2C">
        <w:rPr>
          <w:b/>
          <w:bCs/>
        </w:rPr>
        <w:t>Article 3 :</w:t>
      </w:r>
      <w:r>
        <w:t xml:space="preserve"> Ampliation du présent arrêté sera transmise à M. le Receveur Municipal, M. le Président du Centre  de Gestion et notifié à l’agent. </w:t>
      </w:r>
    </w:p>
    <w:p w14:paraId="2F7894C2" w14:textId="77777777" w:rsidR="00D507BA" w:rsidRDefault="00020D2C" w:rsidP="00AF7077">
      <w:pPr>
        <w:spacing w:line="240" w:lineRule="auto"/>
      </w:pPr>
      <w:r w:rsidRPr="00020D2C">
        <w:rPr>
          <w:b/>
          <w:bCs/>
        </w:rPr>
        <w:t xml:space="preserve">Article 4 : </w:t>
      </w:r>
      <w:r>
        <w:t>Le présent arrêté peut faire l’objet d’un recours pour excès de pouvoir devant le Tribunal Administratif de Limoges dans un délai de deux mois à compter de sa transmission</w:t>
      </w:r>
      <w:r w:rsidR="00D507BA">
        <w:t xml:space="preserve"> et sa publication. </w:t>
      </w:r>
    </w:p>
    <w:p w14:paraId="5D9CC1CB" w14:textId="4A11FF36" w:rsidR="00D507BA" w:rsidRPr="00020D2C" w:rsidRDefault="00020D2C" w:rsidP="00AF7077">
      <w:pPr>
        <w:spacing w:line="240" w:lineRule="auto"/>
      </w:pPr>
      <w:r>
        <w:t xml:space="preserve">. </w:t>
      </w:r>
    </w:p>
    <w:p w14:paraId="0C1D5697" w14:textId="77777777" w:rsidR="00020D2C" w:rsidRDefault="00020D2C" w:rsidP="00AF7077">
      <w:pPr>
        <w:tabs>
          <w:tab w:val="left" w:pos="5812"/>
        </w:tabs>
        <w:spacing w:line="240" w:lineRule="auto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Fait à ………… le ………….</w:t>
      </w:r>
    </w:p>
    <w:p w14:paraId="4E7FBE4B" w14:textId="0F4F874D" w:rsidR="00020D2C" w:rsidRDefault="00020D2C" w:rsidP="00AF7077">
      <w:pPr>
        <w:spacing w:line="240" w:lineRule="auto"/>
        <w:ind w:right="285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Le Maire </w:t>
      </w:r>
      <w:r w:rsidRPr="007D73A9">
        <w:rPr>
          <w:rFonts w:ascii="Times New Roman" w:eastAsia="Arial" w:hAnsi="Times New Roman" w:cs="Times New Roman"/>
          <w:highlight w:val="yellow"/>
        </w:rPr>
        <w:t>(ou le président)</w:t>
      </w:r>
      <w:r>
        <w:rPr>
          <w:rFonts w:ascii="Times New Roman" w:eastAsia="Arial" w:hAnsi="Times New Roman" w:cs="Times New Roman"/>
        </w:rPr>
        <w:t xml:space="preserve"> </w:t>
      </w:r>
    </w:p>
    <w:p w14:paraId="15B41AC4" w14:textId="77777777" w:rsidR="00020D2C" w:rsidRDefault="00020D2C" w:rsidP="00AF7077">
      <w:pPr>
        <w:spacing w:line="240" w:lineRule="auto"/>
        <w:ind w:right="28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Notifié le ……..</w:t>
      </w:r>
    </w:p>
    <w:p w14:paraId="39738AAD" w14:textId="77777777" w:rsidR="00020D2C" w:rsidRPr="00E20E6D" w:rsidRDefault="00020D2C" w:rsidP="00AF7077">
      <w:pPr>
        <w:spacing w:line="240" w:lineRule="auto"/>
        <w:ind w:right="285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</w:rPr>
        <w:t xml:space="preserve">Signature de l’agent : </w:t>
      </w:r>
    </w:p>
    <w:sectPr w:rsidR="00020D2C" w:rsidRPr="00E20E6D" w:rsidSect="00936C15">
      <w:pgSz w:w="11910" w:h="16840"/>
      <w:pgMar w:top="1418" w:right="1418" w:bottom="1418" w:left="1985" w:header="0" w:footer="171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98"/>
    <w:rsid w:val="00020D2C"/>
    <w:rsid w:val="00096CD4"/>
    <w:rsid w:val="001D4B98"/>
    <w:rsid w:val="00221054"/>
    <w:rsid w:val="00234123"/>
    <w:rsid w:val="0031019F"/>
    <w:rsid w:val="00592F48"/>
    <w:rsid w:val="007516FF"/>
    <w:rsid w:val="008D7767"/>
    <w:rsid w:val="00936C15"/>
    <w:rsid w:val="00A470C2"/>
    <w:rsid w:val="00AF7077"/>
    <w:rsid w:val="00C240EE"/>
    <w:rsid w:val="00CB4495"/>
    <w:rsid w:val="00D507BA"/>
    <w:rsid w:val="00E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CFF8"/>
  <w15:chartTrackingRefBased/>
  <w15:docId w15:val="{1C40025F-780F-4F3E-9E40-879D79E9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28</cp:revision>
  <dcterms:created xsi:type="dcterms:W3CDTF">2022-06-13T06:38:00Z</dcterms:created>
  <dcterms:modified xsi:type="dcterms:W3CDTF">2022-06-13T07:15:00Z</dcterms:modified>
</cp:coreProperties>
</file>