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CF25" w14:textId="26E5F59C" w:rsidR="00EB3305" w:rsidRDefault="00EB3305" w:rsidP="00F72F0B">
      <w:pPr>
        <w:ind w:left="709"/>
      </w:pPr>
    </w:p>
    <w:p w14:paraId="5F0C2BA0" w14:textId="432FF53D" w:rsidR="00F72F0B" w:rsidRDefault="00F72F0B" w:rsidP="00F72F0B">
      <w:pPr>
        <w:ind w:left="709"/>
      </w:pPr>
      <w:r>
        <w:rPr>
          <w:noProof/>
        </w:rPr>
        <mc:AlternateContent>
          <mc:Choice Requires="wps">
            <w:drawing>
              <wp:anchor distT="45720" distB="45720" distL="114300" distR="114300" simplePos="0" relativeHeight="251658240" behindDoc="0" locked="0" layoutInCell="1" allowOverlap="1" wp14:anchorId="3D32BB51" wp14:editId="07C24724">
                <wp:simplePos x="0" y="0"/>
                <wp:positionH relativeFrom="margin">
                  <wp:posOffset>596265</wp:posOffset>
                </wp:positionH>
                <wp:positionV relativeFrom="paragraph">
                  <wp:posOffset>141605</wp:posOffset>
                </wp:positionV>
                <wp:extent cx="6203315" cy="916940"/>
                <wp:effectExtent l="0" t="0" r="0" b="0"/>
                <wp:wrapSquare wrapText="bothSides"/>
                <wp:docPr id="214" name="Zone de texte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916940"/>
                        </a:xfrm>
                        <a:prstGeom prst="rect">
                          <a:avLst/>
                        </a:prstGeom>
                        <a:noFill/>
                        <a:ln w="9525">
                          <a:noFill/>
                          <a:miter lim="800000"/>
                          <a:headEnd/>
                          <a:tailEnd/>
                        </a:ln>
                      </wps:spPr>
                      <wps:txbx>
                        <w:txbxContent>
                          <w:p w14:paraId="5E48DEED" w14:textId="77777777" w:rsidR="00F72F0B" w:rsidRDefault="00F72F0B" w:rsidP="00F72F0B">
                            <w:pPr>
                              <w:pStyle w:val="Titre3"/>
                              <w:rPr>
                                <w:sz w:val="56"/>
                                <w:szCs w:val="56"/>
                              </w:rPr>
                            </w:pPr>
                            <w:bookmarkStart w:id="0" w:name="_Toc67912996"/>
                            <w:r>
                              <w:rPr>
                                <w:sz w:val="56"/>
                                <w:szCs w:val="56"/>
                                <w:u w:val="single"/>
                              </w:rPr>
                              <w:t>Annexe 2</w:t>
                            </w:r>
                            <w:r>
                              <w:rPr>
                                <w:sz w:val="56"/>
                                <w:szCs w:val="56"/>
                              </w:rPr>
                              <w:t xml:space="preserve"> : </w:t>
                            </w:r>
                            <w:r>
                              <w:rPr>
                                <w:sz w:val="56"/>
                                <w:szCs w:val="56"/>
                              </w:rPr>
                              <w:br/>
                            </w:r>
                            <w:r>
                              <w:t>Modèle de charte (collectivité)</w:t>
                            </w:r>
                            <w:bookmarkEnd w:id="0"/>
                          </w:p>
                          <w:p w14:paraId="2C9D1565" w14:textId="77777777" w:rsidR="00F72F0B" w:rsidRDefault="00F72F0B" w:rsidP="00F72F0B">
                            <w:pPr>
                              <w:pStyle w:val="Titre3"/>
                              <w:jc w:val="center"/>
                              <w:rPr>
                                <w:sz w:val="56"/>
                                <w:szCs w:val="56"/>
                              </w:rPr>
                            </w:pPr>
                          </w:p>
                          <w:p w14:paraId="214AA1BB" w14:textId="77777777" w:rsidR="00F72F0B" w:rsidRDefault="00F72F0B" w:rsidP="00F72F0B">
                            <w:pPr>
                              <w:jc w:val="lef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2BB51" id="_x0000_t202" coordsize="21600,21600" o:spt="202" path="m,l,21600r21600,l21600,xe">
                <v:stroke joinstyle="miter"/>
                <v:path gradientshapeok="t" o:connecttype="rect"/>
              </v:shapetype>
              <v:shape id="Zone de texte 214" o:spid="_x0000_s1026" type="#_x0000_t202" style="position:absolute;left:0;text-align:left;margin-left:46.95pt;margin-top:11.15pt;width:488.45pt;height:72.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" filled="f" stroked="f">
                <v:textbox>
                  <w:txbxContent>
                    <w:p w14:paraId="5E48DEED" w14:textId="77777777" w:rsidR="00F72F0B" w:rsidRDefault="00F72F0B" w:rsidP="00F72F0B">
                      <w:pPr>
                        <w:pStyle w:val="Titre3"/>
                        <w:rPr>
                          <w:sz w:val="56"/>
                          <w:szCs w:val="56"/>
                        </w:rPr>
                      </w:pPr>
                      <w:bookmarkStart w:id="1" w:name="_Toc67912996"/>
                      <w:r>
                        <w:rPr>
                          <w:sz w:val="56"/>
                          <w:szCs w:val="56"/>
                          <w:u w:val="single"/>
                        </w:rPr>
                        <w:t>Annexe 2</w:t>
                      </w:r>
                      <w:r>
                        <w:rPr>
                          <w:sz w:val="56"/>
                          <w:szCs w:val="56"/>
                        </w:rPr>
                        <w:t xml:space="preserve"> : </w:t>
                      </w:r>
                      <w:r>
                        <w:rPr>
                          <w:sz w:val="56"/>
                          <w:szCs w:val="56"/>
                        </w:rPr>
                        <w:br/>
                      </w:r>
                      <w:r>
                        <w:t>Modèle de charte (collectivité)</w:t>
                      </w:r>
                      <w:bookmarkEnd w:id="1"/>
                    </w:p>
                    <w:p w14:paraId="2C9D1565" w14:textId="77777777" w:rsidR="00F72F0B" w:rsidRDefault="00F72F0B" w:rsidP="00F72F0B">
                      <w:pPr>
                        <w:pStyle w:val="Titre3"/>
                        <w:jc w:val="center"/>
                        <w:rPr>
                          <w:sz w:val="56"/>
                          <w:szCs w:val="56"/>
                        </w:rPr>
                      </w:pPr>
                    </w:p>
                    <w:p w14:paraId="214AA1BB" w14:textId="77777777" w:rsidR="00F72F0B" w:rsidRDefault="00F72F0B" w:rsidP="00F72F0B">
                      <w:pPr>
                        <w:jc w:val="left"/>
                        <w:rPr>
                          <w:sz w:val="20"/>
                          <w:szCs w:val="20"/>
                        </w:rPr>
                      </w:pPr>
                    </w:p>
                  </w:txbxContent>
                </v:textbox>
                <w10:wrap type="square" anchorx="margin"/>
              </v:shape>
            </w:pict>
          </mc:Fallback>
        </mc:AlternateContent>
      </w:r>
    </w:p>
    <w:p w14:paraId="21CC4CE9" w14:textId="35AF5240" w:rsidR="00F72F0B" w:rsidRDefault="00F72F0B" w:rsidP="00F72F0B">
      <w:pPr>
        <w:ind w:left="709"/>
      </w:pPr>
    </w:p>
    <w:p w14:paraId="472B34D6" w14:textId="34AD1D62" w:rsidR="00F72F0B" w:rsidRDefault="00F72F0B" w:rsidP="00F72F0B">
      <w:pPr>
        <w:ind w:left="709"/>
        <w:rPr>
          <w:rFonts w:ascii="Calibri" w:hAnsi="Calibri" w:cs="Calibri"/>
          <w:b/>
          <w:color w:val="002060"/>
          <w:sz w:val="32"/>
        </w:rPr>
      </w:pPr>
    </w:p>
    <w:p w14:paraId="377E1A9D" w14:textId="5525D780" w:rsidR="00F72F0B" w:rsidRDefault="00F72F0B" w:rsidP="00F72F0B">
      <w:pPr>
        <w:spacing w:before="120" w:after="120"/>
        <w:ind w:left="709"/>
        <w:rPr>
          <w:i/>
          <w:iCs/>
          <w:color w:val="002060"/>
        </w:rPr>
      </w:pPr>
      <w:r>
        <w:rPr>
          <w:color w:val="5B9BD5" w:themeColor="accent5"/>
          <w:sz w:val="32"/>
        </w:rPr>
        <w:br/>
      </w:r>
      <w:r>
        <w:rPr>
          <w:i/>
          <w:iCs/>
          <w:color w:val="002060"/>
        </w:rPr>
        <w:t>Cette charte doit s’inspirer et être en corrélation avec la délibération sur le télétravail.</w:t>
      </w:r>
    </w:p>
    <w:p w14:paraId="7BCFBF64" w14:textId="77777777" w:rsidR="00F72F0B" w:rsidRDefault="00F72F0B" w:rsidP="00F72F0B">
      <w:pPr>
        <w:spacing w:before="120" w:after="120"/>
        <w:ind w:left="709"/>
        <w:rPr>
          <w:b/>
          <w:bCs/>
          <w:caps/>
          <w:sz w:val="24"/>
          <w:szCs w:val="24"/>
        </w:rPr>
      </w:pPr>
    </w:p>
    <w:p w14:paraId="6BEE4EAB" w14:textId="77777777" w:rsidR="00F72F0B" w:rsidRDefault="00F72F0B" w:rsidP="00F72F0B">
      <w:pPr>
        <w:spacing w:before="120" w:after="120"/>
        <w:ind w:left="709"/>
        <w:rPr>
          <w:b/>
          <w:bCs/>
          <w:caps/>
          <w:sz w:val="24"/>
          <w:szCs w:val="24"/>
        </w:rPr>
      </w:pPr>
      <w:r>
        <w:rPr>
          <w:b/>
          <w:bCs/>
          <w:caps/>
          <w:sz w:val="24"/>
          <w:szCs w:val="24"/>
        </w:rPr>
        <w:t xml:space="preserve">Préambule </w:t>
      </w:r>
    </w:p>
    <w:p w14:paraId="304CF354" w14:textId="77777777" w:rsidR="00F72F0B" w:rsidRDefault="00F72F0B" w:rsidP="00F72F0B">
      <w:pPr>
        <w:spacing w:before="120" w:after="120"/>
        <w:ind w:left="709"/>
        <w:rPr>
          <w:i/>
          <w:iCs/>
        </w:rPr>
      </w:pPr>
      <w:r>
        <w:rPr>
          <w:i/>
          <w:iCs/>
        </w:rPr>
        <w:t xml:space="preserve">Décrire ici : les finalités / objectifs recherchés par la collectivité.  </w:t>
      </w:r>
    </w:p>
    <w:p w14:paraId="6A6A7AAE"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11F15622"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7281FF8F"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3C4F76E7" w14:textId="77777777" w:rsidR="00F72F0B" w:rsidRDefault="00F72F0B" w:rsidP="00F72F0B">
      <w:pPr>
        <w:spacing w:before="120" w:after="120"/>
        <w:ind w:left="709"/>
      </w:pPr>
    </w:p>
    <w:p w14:paraId="4F9156F5" w14:textId="77777777" w:rsidR="00F72F0B" w:rsidRDefault="00F72F0B" w:rsidP="00F72F0B">
      <w:pPr>
        <w:spacing w:before="120" w:after="120"/>
        <w:ind w:left="709"/>
        <w:rPr>
          <w:b/>
          <w:bCs/>
          <w:caps/>
          <w:sz w:val="24"/>
          <w:szCs w:val="24"/>
        </w:rPr>
      </w:pPr>
      <w:r>
        <w:rPr>
          <w:b/>
          <w:bCs/>
          <w:caps/>
          <w:sz w:val="24"/>
          <w:szCs w:val="24"/>
        </w:rPr>
        <w:t>1- Definition du teletravail</w:t>
      </w:r>
    </w:p>
    <w:p w14:paraId="15C1C315" w14:textId="77777777" w:rsidR="00F72F0B" w:rsidRDefault="00F72F0B" w:rsidP="00F72F0B">
      <w:pPr>
        <w:spacing w:before="120" w:after="120"/>
        <w:ind w:left="709"/>
      </w:pPr>
      <w:r>
        <w:t>Le télétravail désigne « </w:t>
      </w:r>
      <w:bookmarkStart w:id="1" w:name="_Hlk64472304"/>
      <w:r>
        <w:rPr>
          <w:b/>
          <w:bCs/>
        </w:rPr>
        <w:t>toute forme d’organisation</w:t>
      </w:r>
      <w:r>
        <w:t xml:space="preserve"> du travail dans laquelle les fonctions qui auraient pu être exercées par un agent dans les locaux où il est affecté sont réalisées hors de ces locaux en utilisant les technologies de l’information et de la communication </w:t>
      </w:r>
      <w:bookmarkEnd w:id="1"/>
      <w:r>
        <w:t xml:space="preserve">». </w:t>
      </w:r>
    </w:p>
    <w:p w14:paraId="4565BA72" w14:textId="77777777" w:rsidR="00F72F0B" w:rsidRDefault="00F72F0B" w:rsidP="00F72F0B">
      <w:pPr>
        <w:spacing w:before="120" w:after="120"/>
        <w:ind w:left="709"/>
      </w:pPr>
      <w:r>
        <w:t xml:space="preserve">Il se pratique au domicile de l’agent, dans un autre lieu privé ou, le cas échéant, dans tout lieu à usage professionnels distincts de ceux de son employeur public ou de son lieu d’affectation. </w:t>
      </w:r>
    </w:p>
    <w:p w14:paraId="6AAE7BA2" w14:textId="77777777" w:rsidR="00F72F0B" w:rsidRDefault="00F72F0B" w:rsidP="00F72F0B">
      <w:pPr>
        <w:spacing w:before="120" w:after="120"/>
        <w:ind w:left="709"/>
      </w:pPr>
      <w:r>
        <w:t>Sont exclues de son champ d’application les autres formes de travail à distance (travail nomade, travail en réseau...), ainsi que les périodes d’astreintes.</w:t>
      </w:r>
    </w:p>
    <w:p w14:paraId="42C9D5FC" w14:textId="77777777" w:rsidR="00F72F0B" w:rsidRDefault="00F72F0B" w:rsidP="00F72F0B">
      <w:pPr>
        <w:spacing w:before="120" w:after="120"/>
        <w:ind w:left="709"/>
      </w:pPr>
    </w:p>
    <w:p w14:paraId="5423001C" w14:textId="77777777" w:rsidR="00F72F0B" w:rsidRDefault="00F72F0B" w:rsidP="00F72F0B">
      <w:pPr>
        <w:spacing w:before="120" w:after="120"/>
        <w:ind w:left="709"/>
        <w:rPr>
          <w:b/>
          <w:bCs/>
          <w:caps/>
          <w:sz w:val="24"/>
          <w:szCs w:val="24"/>
        </w:rPr>
      </w:pPr>
      <w:r>
        <w:rPr>
          <w:b/>
          <w:bCs/>
          <w:caps/>
          <w:sz w:val="24"/>
          <w:szCs w:val="24"/>
        </w:rPr>
        <w:t>2- Cadre juridique</w:t>
      </w:r>
    </w:p>
    <w:p w14:paraId="5DC80AA9" w14:textId="77777777" w:rsidR="00F72F0B" w:rsidRDefault="00F72F0B" w:rsidP="00F72F0B">
      <w:pPr>
        <w:spacing w:before="120" w:after="120"/>
        <w:ind w:left="709"/>
      </w:pPr>
      <w:r>
        <w:t xml:space="preserve">Au regard de l’article L. 1222-9 du code du travail, le télétravail désigne « toute forme d'organisation du travail dans laquelle un travail qui aurait également pu être exécuté dans les locaux de l'employeur est effectué par un salarié hors de ces locaux de façon régulière et volontaire en utilisant les technologies de l'information et de la communication dans le cadre d'un contrat de travail ou d'un avenant à celui-ci ». </w:t>
      </w:r>
    </w:p>
    <w:p w14:paraId="5E4DE317" w14:textId="77777777" w:rsidR="00F72F0B" w:rsidRDefault="00F72F0B" w:rsidP="00F72F0B">
      <w:pPr>
        <w:spacing w:before="120" w:after="120"/>
        <w:ind w:left="709"/>
      </w:pPr>
      <w:r>
        <w:t>Loi n° 83-634 du 13 juillet 1983 modifiée portant droits et obligations des fonctionnaires</w:t>
      </w:r>
    </w:p>
    <w:p w14:paraId="6D0DC032" w14:textId="77777777" w:rsidR="00F72F0B" w:rsidRDefault="00F72F0B" w:rsidP="00F72F0B">
      <w:pPr>
        <w:spacing w:before="120" w:after="120"/>
        <w:ind w:left="709"/>
      </w:pPr>
      <w:r>
        <w:t>Loi n° 84-53 du 26 janvier 1984 modifiée portant dispositions statutaires relatives à la fonction publique territoriale</w:t>
      </w:r>
    </w:p>
    <w:p w14:paraId="43932C02" w14:textId="77777777" w:rsidR="00F72F0B" w:rsidRDefault="00F72F0B" w:rsidP="00F72F0B">
      <w:pPr>
        <w:spacing w:before="120" w:after="120"/>
        <w:ind w:left="709"/>
      </w:pPr>
      <w:r>
        <w:t>L’article 133 de la loi n° 2012-347 du 12 mars 2012, relative à l’accès à l’emploi titulaire et à l’amélioration des conditions d’emploi des agents contractuels dans la fonction publique, est venu préciser que les agents publics (fonctionnaires titulaires et stagiaires ainsi que les contractuels de droit public) peuvent exercer leurs fonctions dans le cadre du télétravail.</w:t>
      </w:r>
    </w:p>
    <w:p w14:paraId="000C2DA9" w14:textId="77777777" w:rsidR="00F72F0B" w:rsidRDefault="00F72F0B" w:rsidP="00F72F0B">
      <w:pPr>
        <w:spacing w:before="120" w:after="120"/>
        <w:ind w:left="709"/>
      </w:pPr>
      <w:r>
        <w:t>La décret n°2016-151 du 11 février 2016 modifié, relatif aux conditions et modalités de mise en œuvre du télétravail dans la fonction publique et la magistrature, précise les conditions et les modalités d’application du télétravail dans la fonction publique pour les fonctionnaires et les agents contractuels de droit public.</w:t>
      </w:r>
    </w:p>
    <w:p w14:paraId="6E405334" w14:textId="77777777" w:rsidR="00F72F0B" w:rsidRDefault="00F72F0B" w:rsidP="00F72F0B">
      <w:pPr>
        <w:spacing w:before="120" w:after="120"/>
        <w:ind w:left="709"/>
      </w:pPr>
      <w:r>
        <w:t>Le décret n° 2019-637 du 25 juin 2019 insère la possibilité (outre les personnes dont l’état de santé le justifie, pour les personnes en situation de handicap, et de grossesse) de déroger aux 3 jours maximum de jours télétravaillés.</w:t>
      </w:r>
    </w:p>
    <w:p w14:paraId="15CF6906" w14:textId="77777777" w:rsidR="00F72F0B" w:rsidRDefault="00F72F0B" w:rsidP="00F72F0B">
      <w:pPr>
        <w:spacing w:before="120" w:after="120"/>
        <w:ind w:left="709"/>
      </w:pPr>
      <w:r>
        <w:lastRenderedPageBreak/>
        <w:t xml:space="preserve">Le décret n°2020-524 du 5 mai 2020 modifiant le décret n°2016-151 du 11 février 2016, relatif aux conditions et modalités de mise en œuvre du télétravail dans la fonction publique et la magistrature, détermine les modalités d’exercice des fonctions dans le cadre du recours ponctuel au télétravail tout en procédant </w:t>
      </w:r>
      <w:proofErr w:type="gramStart"/>
      <w:r>
        <w:t>également</w:t>
      </w:r>
      <w:proofErr w:type="gramEnd"/>
      <w:r>
        <w:t xml:space="preserve"> à d’autres assouplissements de certaines règles.</w:t>
      </w:r>
    </w:p>
    <w:p w14:paraId="50FCD164" w14:textId="77777777" w:rsidR="00F72F0B" w:rsidRDefault="00F72F0B" w:rsidP="00F72F0B">
      <w:pPr>
        <w:spacing w:before="120" w:after="120"/>
        <w:ind w:left="709"/>
      </w:pPr>
    </w:p>
    <w:p w14:paraId="0DF9BB61" w14:textId="77777777" w:rsidR="00F72F0B" w:rsidRDefault="00F72F0B" w:rsidP="00F72F0B">
      <w:pPr>
        <w:spacing w:before="120" w:after="120"/>
        <w:ind w:left="709"/>
        <w:rPr>
          <w:b/>
          <w:bCs/>
          <w:caps/>
          <w:sz w:val="24"/>
          <w:szCs w:val="24"/>
        </w:rPr>
      </w:pPr>
      <w:r>
        <w:rPr>
          <w:b/>
          <w:bCs/>
          <w:caps/>
          <w:sz w:val="24"/>
          <w:szCs w:val="24"/>
        </w:rPr>
        <w:t xml:space="preserve">3- QUOTITE DE TRAVAIL </w:t>
      </w:r>
    </w:p>
    <w:p w14:paraId="409627BE" w14:textId="77777777" w:rsidR="00F72F0B" w:rsidRDefault="00F72F0B" w:rsidP="00F72F0B">
      <w:pPr>
        <w:spacing w:before="120" w:after="120"/>
        <w:ind w:left="709"/>
      </w:pPr>
      <w:r>
        <w:t xml:space="preserve">Réglementairement, la quotité de travail ouverte au télétravail est plafonnée à </w:t>
      </w:r>
      <w:r>
        <w:rPr>
          <w:b/>
          <w:bCs/>
        </w:rPr>
        <w:t>trois jours par semaine</w:t>
      </w:r>
      <w:r>
        <w:t xml:space="preserve">. Le temps de présence sur le lieu d’affectation </w:t>
      </w:r>
      <w:r>
        <w:rPr>
          <w:b/>
          <w:bCs/>
        </w:rPr>
        <w:t>ne peut être inférieur à deux jours par semaine</w:t>
      </w:r>
      <w:r>
        <w:t xml:space="preserve">. </w:t>
      </w:r>
    </w:p>
    <w:p w14:paraId="5B7F8401" w14:textId="77777777" w:rsidR="00F72F0B" w:rsidRDefault="00F72F0B" w:rsidP="00F72F0B">
      <w:pPr>
        <w:spacing w:before="120" w:after="120"/>
        <w:ind w:left="709"/>
      </w:pPr>
      <w:r>
        <w:t xml:space="preserve">Les seuils de </w:t>
      </w:r>
      <w:proofErr w:type="gramStart"/>
      <w:r>
        <w:t>trois jours maximum</w:t>
      </w:r>
      <w:proofErr w:type="gramEnd"/>
      <w:r>
        <w:t xml:space="preserve"> de télétravail et de deux jours minimum de présence dans les locaux de l’employeur peuvent s’apprécier sur une base mensuelle. </w:t>
      </w:r>
    </w:p>
    <w:p w14:paraId="45F80E5A" w14:textId="77777777" w:rsidR="00F72F0B" w:rsidRDefault="00F72F0B" w:rsidP="00F72F0B">
      <w:pPr>
        <w:spacing w:before="120" w:after="120"/>
        <w:ind w:left="709"/>
        <w:rPr>
          <w:i/>
          <w:iCs/>
          <w:color w:val="002060"/>
        </w:rPr>
      </w:pPr>
      <w:r>
        <w:t xml:space="preserve">Au sein de la collectivité de </w:t>
      </w:r>
      <w:r w:rsidRPr="00F72F0B">
        <w:rPr>
          <w:highlight w:val="lightGray"/>
        </w:rPr>
        <w:t>XXXX</w:t>
      </w:r>
      <w:r>
        <w:t xml:space="preserve"> le choix est le suivant : </w:t>
      </w:r>
      <w:r>
        <w:rPr>
          <w:i/>
          <w:iCs/>
          <w:color w:val="7030A0"/>
        </w:rPr>
        <w:t>(préciser les modalités de la manière la plus précise possible</w:t>
      </w:r>
      <w:r>
        <w:rPr>
          <w:i/>
          <w:iCs/>
          <w:color w:val="002060"/>
        </w:rPr>
        <w:t>) :</w:t>
      </w:r>
    </w:p>
    <w:p w14:paraId="584B736D" w14:textId="77777777" w:rsidR="00F72F0B" w:rsidRPr="00F72F0B" w:rsidRDefault="00F72F0B" w:rsidP="00F72F0B">
      <w:pPr>
        <w:pStyle w:val="Paragraphedeliste"/>
        <w:numPr>
          <w:ilvl w:val="0"/>
          <w:numId w:val="46"/>
        </w:numPr>
        <w:spacing w:after="0" w:line="256" w:lineRule="auto"/>
        <w:ind w:left="1418"/>
        <w:rPr>
          <w:i/>
          <w:iCs/>
          <w:color w:val="7030A0"/>
          <w:highlight w:val="lightGray"/>
        </w:rPr>
      </w:pPr>
      <w:r w:rsidRPr="00F72F0B">
        <w:rPr>
          <w:i/>
          <w:iCs/>
          <w:color w:val="7030A0"/>
          <w:highlight w:val="lightGray"/>
        </w:rPr>
        <w:t>Pour les agents à temps plein</w:t>
      </w:r>
    </w:p>
    <w:p w14:paraId="6198098B" w14:textId="77777777" w:rsidR="00F72F0B" w:rsidRPr="00F72F0B" w:rsidRDefault="00F72F0B" w:rsidP="00F72F0B">
      <w:pPr>
        <w:pStyle w:val="Paragraphedeliste"/>
        <w:numPr>
          <w:ilvl w:val="0"/>
          <w:numId w:val="46"/>
        </w:numPr>
        <w:spacing w:after="0" w:line="256" w:lineRule="auto"/>
        <w:ind w:left="1418"/>
        <w:rPr>
          <w:i/>
          <w:iCs/>
          <w:color w:val="7030A0"/>
          <w:highlight w:val="lightGray"/>
        </w:rPr>
      </w:pPr>
      <w:r w:rsidRPr="00F72F0B">
        <w:rPr>
          <w:i/>
          <w:iCs/>
          <w:color w:val="7030A0"/>
          <w:highlight w:val="lightGray"/>
        </w:rPr>
        <w:t>Pour les agents à temps partiel</w:t>
      </w:r>
    </w:p>
    <w:p w14:paraId="0CC934EF" w14:textId="215091C2" w:rsidR="00F72F0B" w:rsidRPr="00F72F0B" w:rsidRDefault="00F72F0B" w:rsidP="00F72F0B">
      <w:pPr>
        <w:pStyle w:val="Paragraphedeliste"/>
        <w:numPr>
          <w:ilvl w:val="0"/>
          <w:numId w:val="46"/>
        </w:numPr>
        <w:spacing w:after="0" w:line="256" w:lineRule="auto"/>
        <w:ind w:left="1418"/>
        <w:rPr>
          <w:i/>
          <w:iCs/>
          <w:color w:val="7030A0"/>
          <w:highlight w:val="lightGray"/>
        </w:rPr>
      </w:pPr>
      <w:r w:rsidRPr="00F72F0B">
        <w:rPr>
          <w:i/>
          <w:iCs/>
          <w:color w:val="7030A0"/>
          <w:highlight w:val="lightGray"/>
        </w:rPr>
        <w:t>Nombre de journée fixes / flottants sur site et en dehors du site, par semaine / mois</w:t>
      </w:r>
    </w:p>
    <w:p w14:paraId="1E006F7F" w14:textId="77777777" w:rsidR="00F72F0B" w:rsidRPr="00F72F0B" w:rsidRDefault="00F72F0B" w:rsidP="00F72F0B">
      <w:pPr>
        <w:pStyle w:val="Paragraphedeliste"/>
        <w:numPr>
          <w:ilvl w:val="0"/>
          <w:numId w:val="46"/>
        </w:numPr>
        <w:spacing w:after="0" w:line="256" w:lineRule="auto"/>
        <w:ind w:left="1418"/>
        <w:rPr>
          <w:i/>
          <w:iCs/>
          <w:color w:val="7030A0"/>
          <w:highlight w:val="lightGray"/>
        </w:rPr>
      </w:pPr>
      <w:r w:rsidRPr="00F72F0B">
        <w:rPr>
          <w:i/>
          <w:iCs/>
          <w:color w:val="7030A0"/>
          <w:highlight w:val="lightGray"/>
        </w:rPr>
        <w:t>Adoption de plages horaires fixes / variables, correspondant aux horaires effectués habituellement ou non</w:t>
      </w:r>
    </w:p>
    <w:p w14:paraId="11C2173B" w14:textId="77777777" w:rsidR="00F72F0B" w:rsidRPr="00F72F0B" w:rsidRDefault="00F72F0B" w:rsidP="00F72F0B">
      <w:pPr>
        <w:pStyle w:val="Paragraphedeliste"/>
        <w:numPr>
          <w:ilvl w:val="0"/>
          <w:numId w:val="46"/>
        </w:numPr>
        <w:spacing w:after="0" w:line="256" w:lineRule="auto"/>
        <w:ind w:left="1418"/>
        <w:rPr>
          <w:i/>
          <w:iCs/>
          <w:color w:val="7030A0"/>
          <w:highlight w:val="lightGray"/>
        </w:rPr>
      </w:pPr>
      <w:r w:rsidRPr="00F72F0B">
        <w:rPr>
          <w:i/>
          <w:iCs/>
          <w:color w:val="7030A0"/>
          <w:highlight w:val="lightGray"/>
        </w:rPr>
        <w:t xml:space="preserve">Etc. </w:t>
      </w:r>
    </w:p>
    <w:p w14:paraId="5E01FFD5" w14:textId="77777777" w:rsidR="00F72F0B" w:rsidRDefault="00F72F0B" w:rsidP="00F72F0B">
      <w:pPr>
        <w:spacing w:before="120" w:after="120"/>
        <w:ind w:left="709"/>
      </w:pPr>
      <w:r>
        <w:t>Par ailleurs, à la demande des agents, il peut être dérogé pour six mois maximum aux seuils et période de référence au profit des agents dont l’état de santé, le handicap, ou l’état de grossesse, le justifie et après avis du médecin du travail ou de prévention.</w:t>
      </w:r>
    </w:p>
    <w:p w14:paraId="0DC08093" w14:textId="77777777" w:rsidR="00F72F0B" w:rsidRDefault="00F72F0B" w:rsidP="00F72F0B">
      <w:pPr>
        <w:spacing w:before="120" w:after="120"/>
        <w:ind w:left="709"/>
      </w:pPr>
      <w:r>
        <w:t>Certaines situations exceptionnelles et justifiées, perturbant l’accès au service, peuvent ouvrir la possibilité de recourir temporairement au télétravail (après validation de l’autorité territoriale) (</w:t>
      </w:r>
      <w:r>
        <w:rPr>
          <w:i/>
          <w:iCs/>
          <w:color w:val="7030A0"/>
        </w:rPr>
        <w:t>circonstances et modalités à définir</w:t>
      </w:r>
      <w:r>
        <w:t>) :</w:t>
      </w:r>
    </w:p>
    <w:p w14:paraId="2D1133FC" w14:textId="77777777" w:rsidR="00F72F0B" w:rsidRPr="00F72F0B" w:rsidRDefault="00F72F0B" w:rsidP="00F72F0B">
      <w:pPr>
        <w:pStyle w:val="Paragraphedeliste"/>
        <w:spacing w:after="0"/>
        <w:rPr>
          <w:i/>
          <w:iCs/>
          <w:color w:val="7030A0"/>
          <w:highlight w:val="lightGray"/>
        </w:rPr>
      </w:pPr>
      <w:r w:rsidRPr="00F72F0B">
        <w:rPr>
          <w:i/>
          <w:iCs/>
          <w:color w:val="7030A0"/>
          <w:highlight w:val="lightGray"/>
        </w:rPr>
        <w:t>Exemples : une grève des transports publics ou une situation d’urgence telle qu’une crise sanitaire)</w:t>
      </w:r>
    </w:p>
    <w:p w14:paraId="0FCD6D4F" w14:textId="77777777" w:rsidR="00F72F0B" w:rsidRPr="00F72F0B" w:rsidRDefault="00F72F0B" w:rsidP="00F72F0B">
      <w:pPr>
        <w:pStyle w:val="Paragraphedeliste"/>
        <w:spacing w:after="0"/>
        <w:rPr>
          <w:highlight w:val="lightGray"/>
        </w:rPr>
      </w:pPr>
      <w:r w:rsidRPr="00F72F0B">
        <w:rPr>
          <w:highlight w:val="lightGray"/>
        </w:rPr>
        <w:t>- _______________________________________________________________________________________</w:t>
      </w:r>
    </w:p>
    <w:p w14:paraId="56E73408" w14:textId="77777777" w:rsidR="00F72F0B" w:rsidRPr="00F72F0B" w:rsidRDefault="00F72F0B" w:rsidP="00F72F0B">
      <w:pPr>
        <w:pStyle w:val="Paragraphedeliste"/>
        <w:spacing w:after="0"/>
        <w:rPr>
          <w:highlight w:val="lightGray"/>
        </w:rPr>
      </w:pPr>
      <w:r w:rsidRPr="00F72F0B">
        <w:rPr>
          <w:highlight w:val="lightGray"/>
        </w:rPr>
        <w:t>- _______________________________________________________________________________________</w:t>
      </w:r>
    </w:p>
    <w:p w14:paraId="7EC409EB" w14:textId="77777777" w:rsidR="00F72F0B" w:rsidRPr="00F72F0B" w:rsidRDefault="00F72F0B" w:rsidP="00F72F0B">
      <w:pPr>
        <w:pStyle w:val="Paragraphedeliste"/>
        <w:spacing w:after="0"/>
        <w:rPr>
          <w:highlight w:val="lightGray"/>
        </w:rPr>
      </w:pPr>
      <w:r w:rsidRPr="00F72F0B">
        <w:rPr>
          <w:highlight w:val="lightGray"/>
        </w:rPr>
        <w:t>- _______________________________________________________________________________________</w:t>
      </w:r>
    </w:p>
    <w:p w14:paraId="11895758" w14:textId="77777777" w:rsidR="00F72F0B" w:rsidRDefault="00F72F0B" w:rsidP="00F72F0B">
      <w:pPr>
        <w:spacing w:before="120" w:after="120"/>
        <w:ind w:left="709"/>
      </w:pPr>
    </w:p>
    <w:p w14:paraId="5CE88171" w14:textId="77777777" w:rsidR="00F72F0B" w:rsidRDefault="00F72F0B" w:rsidP="00F72F0B">
      <w:pPr>
        <w:spacing w:before="120" w:after="120"/>
        <w:ind w:left="709"/>
        <w:rPr>
          <w:b/>
          <w:bCs/>
          <w:caps/>
          <w:sz w:val="24"/>
          <w:szCs w:val="24"/>
        </w:rPr>
      </w:pPr>
      <w:r>
        <w:rPr>
          <w:b/>
          <w:bCs/>
          <w:caps/>
          <w:sz w:val="24"/>
          <w:szCs w:val="24"/>
        </w:rPr>
        <w:t xml:space="preserve">4- Fonctions exercees en teletravail </w:t>
      </w:r>
    </w:p>
    <w:p w14:paraId="5EBAA7E9" w14:textId="77777777" w:rsidR="00F72F0B" w:rsidRDefault="00F72F0B" w:rsidP="00F72F0B">
      <w:pPr>
        <w:spacing w:before="120" w:after="120"/>
        <w:ind w:left="709"/>
      </w:pPr>
      <w:r>
        <w:t>Les missions télétravaillables sont les suivantes :</w:t>
      </w:r>
    </w:p>
    <w:p w14:paraId="1BDE00E5"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2ED516F3"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3FDE463D"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52AC1BA8"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2FADF052" w14:textId="77777777" w:rsidR="00F72F0B" w:rsidRPr="00F72F0B" w:rsidRDefault="00F72F0B" w:rsidP="00F72F0B">
      <w:pPr>
        <w:spacing w:after="0"/>
        <w:ind w:left="709"/>
        <w:rPr>
          <w:highlight w:val="lightGray"/>
        </w:rPr>
      </w:pPr>
      <w:r w:rsidRPr="00F72F0B">
        <w:rPr>
          <w:highlight w:val="lightGray"/>
        </w:rPr>
        <w:t>- _______________________________________________________________________________________</w:t>
      </w:r>
    </w:p>
    <w:p w14:paraId="6D7ABFAE" w14:textId="77777777" w:rsidR="00F72F0B" w:rsidRDefault="00F72F0B" w:rsidP="00F72F0B">
      <w:pPr>
        <w:spacing w:after="0"/>
        <w:ind w:left="709"/>
        <w:rPr>
          <w:i/>
          <w:iCs/>
          <w:color w:val="7030A0"/>
          <w:u w:val="single"/>
        </w:rPr>
      </w:pPr>
    </w:p>
    <w:p w14:paraId="19186209" w14:textId="77777777" w:rsidR="00F72F0B" w:rsidRDefault="00F72F0B" w:rsidP="00F72F0B">
      <w:pPr>
        <w:spacing w:after="0"/>
        <w:ind w:left="1134"/>
        <w:rPr>
          <w:i/>
          <w:iCs/>
          <w:color w:val="7030A0"/>
        </w:rPr>
      </w:pPr>
      <w:r>
        <w:rPr>
          <w:i/>
          <w:iCs/>
          <w:color w:val="7030A0"/>
          <w:u w:val="single"/>
        </w:rPr>
        <w:t>Exemples de critères qui peuvent être pris en compte pour définir l’éligibilité du télétravail du poste</w:t>
      </w:r>
      <w:r>
        <w:rPr>
          <w:i/>
          <w:iCs/>
          <w:color w:val="7030A0"/>
        </w:rPr>
        <w:t xml:space="preserve"> : </w:t>
      </w:r>
    </w:p>
    <w:p w14:paraId="5775B56E" w14:textId="77777777" w:rsidR="00F72F0B" w:rsidRDefault="00F72F0B" w:rsidP="00F72F0B">
      <w:pPr>
        <w:pStyle w:val="Paragraphedeliste"/>
        <w:numPr>
          <w:ilvl w:val="0"/>
          <w:numId w:val="48"/>
        </w:numPr>
        <w:spacing w:after="0" w:line="256" w:lineRule="auto"/>
        <w:ind w:left="1134"/>
        <w:rPr>
          <w:i/>
          <w:iCs/>
          <w:color w:val="7030A0"/>
        </w:rPr>
      </w:pPr>
      <w:r>
        <w:rPr>
          <w:i/>
          <w:iCs/>
          <w:color w:val="7030A0"/>
        </w:rPr>
        <w:t xml:space="preserve">Poste dont les missions principales ne nécessitent pas une présence impérative et quotidienne </w:t>
      </w:r>
    </w:p>
    <w:p w14:paraId="59BE25B6" w14:textId="77777777" w:rsidR="00F72F0B" w:rsidRDefault="00F72F0B" w:rsidP="00F72F0B">
      <w:pPr>
        <w:pStyle w:val="Paragraphedeliste"/>
        <w:numPr>
          <w:ilvl w:val="0"/>
          <w:numId w:val="48"/>
        </w:numPr>
        <w:spacing w:after="0" w:line="256" w:lineRule="auto"/>
        <w:ind w:left="1134"/>
        <w:rPr>
          <w:i/>
          <w:iCs/>
          <w:color w:val="7030A0"/>
        </w:rPr>
      </w:pPr>
      <w:r>
        <w:rPr>
          <w:i/>
          <w:iCs/>
          <w:color w:val="7030A0"/>
        </w:rPr>
        <w:t>Poste dont les missions ne se basent pas sur l’exploitation ou le traitement de documents spécifiques sous format papier</w:t>
      </w:r>
    </w:p>
    <w:p w14:paraId="6EB98E68" w14:textId="77777777" w:rsidR="00F72F0B" w:rsidRDefault="00F72F0B" w:rsidP="00F72F0B">
      <w:pPr>
        <w:pStyle w:val="Paragraphedeliste"/>
        <w:numPr>
          <w:ilvl w:val="0"/>
          <w:numId w:val="48"/>
        </w:numPr>
        <w:spacing w:after="0" w:line="256" w:lineRule="auto"/>
        <w:ind w:left="1134"/>
        <w:rPr>
          <w:i/>
          <w:iCs/>
          <w:color w:val="7030A0"/>
        </w:rPr>
      </w:pPr>
      <w:r>
        <w:rPr>
          <w:i/>
          <w:iCs/>
          <w:color w:val="7030A0"/>
        </w:rPr>
        <w:t>Poste dont les missions comportent des tâches susceptibles d’être regroupées sur un temps de télétravail</w:t>
      </w:r>
    </w:p>
    <w:p w14:paraId="5F991D12" w14:textId="77777777" w:rsidR="00F72F0B" w:rsidRDefault="00F72F0B" w:rsidP="00F72F0B">
      <w:pPr>
        <w:spacing w:before="120" w:after="120"/>
        <w:ind w:left="1134"/>
        <w:rPr>
          <w:i/>
          <w:iCs/>
          <w:color w:val="7030A0"/>
        </w:rPr>
      </w:pPr>
      <w:r>
        <w:rPr>
          <w:i/>
          <w:iCs/>
          <w:color w:val="7030A0"/>
        </w:rPr>
        <w:t>Des restrictions liées à la sécurité des données, des contraintes informatiques ou de débit peuvent limiter l’éligibilité du poste ou de certaines activités du poste.</w:t>
      </w:r>
    </w:p>
    <w:p w14:paraId="0FFD2DF5" w14:textId="77777777" w:rsidR="00F72F0B" w:rsidRDefault="00F72F0B" w:rsidP="00F72F0B">
      <w:pPr>
        <w:spacing w:before="120" w:after="120"/>
        <w:ind w:left="709"/>
        <w:rPr>
          <w:i/>
          <w:iCs/>
          <w:color w:val="002060"/>
        </w:rPr>
      </w:pPr>
    </w:p>
    <w:p w14:paraId="7ED8D17D" w14:textId="77777777" w:rsidR="00F72F0B" w:rsidRDefault="00F72F0B" w:rsidP="00F72F0B">
      <w:pPr>
        <w:spacing w:before="120" w:after="120"/>
        <w:ind w:left="709"/>
        <w:rPr>
          <w:b/>
          <w:bCs/>
          <w:caps/>
          <w:sz w:val="24"/>
          <w:szCs w:val="24"/>
        </w:rPr>
      </w:pPr>
      <w:r>
        <w:rPr>
          <w:b/>
          <w:bCs/>
          <w:caps/>
          <w:sz w:val="24"/>
          <w:szCs w:val="24"/>
        </w:rPr>
        <w:lastRenderedPageBreak/>
        <w:t xml:space="preserve">5- MISE EN PLACE DU teletravail </w:t>
      </w:r>
    </w:p>
    <w:p w14:paraId="5EE99F2C" w14:textId="77777777" w:rsidR="00F72F0B" w:rsidRDefault="00F72F0B" w:rsidP="00F72F0B">
      <w:pPr>
        <w:spacing w:before="120" w:after="120"/>
        <w:ind w:left="709"/>
      </w:pPr>
      <w:r>
        <w:t xml:space="preserve">La délibération n° </w:t>
      </w:r>
      <w:proofErr w:type="spellStart"/>
      <w:r w:rsidRPr="00F72F0B">
        <w:rPr>
          <w:highlight w:val="lightGray"/>
        </w:rPr>
        <w:t>xxxxxx</w:t>
      </w:r>
      <w:proofErr w:type="spellEnd"/>
      <w:r>
        <w:t xml:space="preserve"> de </w:t>
      </w:r>
      <w:proofErr w:type="spellStart"/>
      <w:r w:rsidRPr="00F72F0B">
        <w:rPr>
          <w:highlight w:val="lightGray"/>
        </w:rPr>
        <w:t>xxxx</w:t>
      </w:r>
      <w:proofErr w:type="spellEnd"/>
      <w:r>
        <w:t xml:space="preserve"> </w:t>
      </w:r>
      <w:r>
        <w:rPr>
          <w:i/>
          <w:iCs/>
          <w:color w:val="002060"/>
        </w:rPr>
        <w:t>(</w:t>
      </w:r>
      <w:r>
        <w:rPr>
          <w:i/>
          <w:iCs/>
          <w:color w:val="7030A0"/>
        </w:rPr>
        <w:t>nom de la collectivité</w:t>
      </w:r>
      <w:r>
        <w:rPr>
          <w:i/>
          <w:iCs/>
          <w:color w:val="002060"/>
        </w:rPr>
        <w:t>)</w:t>
      </w:r>
      <w:r>
        <w:rPr>
          <w:color w:val="002060"/>
        </w:rPr>
        <w:t xml:space="preserve"> </w:t>
      </w:r>
      <w:r>
        <w:t xml:space="preserve">en date du </w:t>
      </w:r>
      <w:proofErr w:type="spellStart"/>
      <w:r w:rsidRPr="00F72F0B">
        <w:rPr>
          <w:highlight w:val="lightGray"/>
        </w:rPr>
        <w:t>xxxxxxx</w:t>
      </w:r>
      <w:proofErr w:type="spellEnd"/>
      <w:r>
        <w:t xml:space="preserve"> </w:t>
      </w:r>
      <w:r>
        <w:rPr>
          <w:b/>
          <w:bCs/>
        </w:rPr>
        <w:t>fixe les modalités</w:t>
      </w:r>
      <w:r>
        <w:t xml:space="preserve"> de mise en œuvre du télétravail avec notamment :</w:t>
      </w:r>
    </w:p>
    <w:p w14:paraId="438C3114" w14:textId="77777777" w:rsidR="00F72F0B" w:rsidRDefault="00F72F0B" w:rsidP="00F72F0B">
      <w:pPr>
        <w:pStyle w:val="Paragraphedeliste"/>
        <w:numPr>
          <w:ilvl w:val="0"/>
          <w:numId w:val="49"/>
        </w:numPr>
        <w:spacing w:before="120" w:after="120" w:line="257" w:lineRule="auto"/>
        <w:ind w:left="924" w:hanging="215"/>
      </w:pPr>
      <w:r>
        <w:t>Les activités éligibles ou non éligibles au télétravail (activités, postes, fonctions)</w:t>
      </w:r>
    </w:p>
    <w:p w14:paraId="74439ACA" w14:textId="77777777" w:rsidR="00F72F0B" w:rsidRDefault="00F72F0B" w:rsidP="00F72F0B">
      <w:pPr>
        <w:pStyle w:val="Paragraphedeliste"/>
        <w:numPr>
          <w:ilvl w:val="0"/>
          <w:numId w:val="49"/>
        </w:numPr>
        <w:spacing w:before="120" w:after="120" w:line="257" w:lineRule="auto"/>
        <w:ind w:left="924" w:hanging="215"/>
      </w:pPr>
      <w:r>
        <w:t>Les équipements de travail mis à disposition</w:t>
      </w:r>
    </w:p>
    <w:p w14:paraId="60961F02" w14:textId="77777777" w:rsidR="00F72F0B" w:rsidRDefault="00F72F0B" w:rsidP="00F72F0B">
      <w:pPr>
        <w:pStyle w:val="Paragraphedeliste"/>
        <w:numPr>
          <w:ilvl w:val="0"/>
          <w:numId w:val="49"/>
        </w:numPr>
        <w:spacing w:before="120" w:after="120" w:line="257" w:lineRule="auto"/>
        <w:ind w:left="924" w:hanging="215"/>
      </w:pPr>
      <w:r>
        <w:t>Les règles à respecter en matière de sécurité des systèmes d’information et de protection des données</w:t>
      </w:r>
    </w:p>
    <w:p w14:paraId="7A3071A8" w14:textId="77777777" w:rsidR="00F72F0B" w:rsidRDefault="00F72F0B" w:rsidP="00F72F0B">
      <w:pPr>
        <w:pStyle w:val="Paragraphedeliste"/>
        <w:numPr>
          <w:ilvl w:val="0"/>
          <w:numId w:val="49"/>
        </w:numPr>
        <w:spacing w:before="120" w:after="120" w:line="257" w:lineRule="auto"/>
        <w:ind w:left="924" w:hanging="215"/>
      </w:pPr>
      <w:r>
        <w:t>Les modalités de contrôle et de comptabilisation du temps de travail</w:t>
      </w:r>
    </w:p>
    <w:p w14:paraId="2F852362" w14:textId="77777777" w:rsidR="00F72F0B" w:rsidRDefault="00F72F0B" w:rsidP="00F72F0B">
      <w:pPr>
        <w:pStyle w:val="Paragraphedeliste"/>
        <w:numPr>
          <w:ilvl w:val="0"/>
          <w:numId w:val="49"/>
        </w:numPr>
        <w:spacing w:before="120" w:after="120" w:line="257" w:lineRule="auto"/>
        <w:ind w:left="924" w:hanging="215"/>
      </w:pPr>
      <w:r>
        <w:t xml:space="preserve">Les modalités de prise en charge, par l’employeur des coûts découlant directement de l’exercice du télétravail </w:t>
      </w:r>
    </w:p>
    <w:p w14:paraId="21AB2911" w14:textId="77777777" w:rsidR="00F72F0B" w:rsidRDefault="00F72F0B" w:rsidP="00F72F0B">
      <w:pPr>
        <w:pStyle w:val="Paragraphedeliste"/>
        <w:numPr>
          <w:ilvl w:val="0"/>
          <w:numId w:val="49"/>
        </w:numPr>
        <w:spacing w:before="120" w:after="120" w:line="257" w:lineRule="auto"/>
        <w:ind w:left="924" w:hanging="215"/>
      </w:pPr>
      <w:r>
        <w:t>Les modalités de formation ou d’information relatives aux équipements et outils nécessaires au télétravail</w:t>
      </w:r>
    </w:p>
    <w:p w14:paraId="3E532913" w14:textId="77777777" w:rsidR="00F72F0B" w:rsidRDefault="00F72F0B" w:rsidP="00F72F0B">
      <w:pPr>
        <w:spacing w:before="120" w:after="120"/>
        <w:ind w:left="709"/>
        <w:rPr>
          <w:b/>
          <w:bCs/>
        </w:rPr>
      </w:pPr>
      <w:r>
        <w:t xml:space="preserve">La </w:t>
      </w:r>
      <w:r>
        <w:rPr>
          <w:b/>
          <w:bCs/>
        </w:rPr>
        <w:t>consultation du Comité Technique</w:t>
      </w:r>
      <w:r>
        <w:t xml:space="preserve"> préalable à l’adoption de la délibération est obligatoire. Le télétravail fait également l’objet d’un </w:t>
      </w:r>
      <w:r>
        <w:rPr>
          <w:b/>
          <w:bCs/>
        </w:rPr>
        <w:t xml:space="preserve">bilan annuel présenté au Comité d’Hygiène et de Sécurité des Conditions de travail. </w:t>
      </w:r>
    </w:p>
    <w:p w14:paraId="175B84B6" w14:textId="77777777" w:rsidR="00F72F0B" w:rsidRDefault="00F72F0B" w:rsidP="00F72F0B">
      <w:pPr>
        <w:spacing w:before="120" w:after="120"/>
        <w:ind w:left="709"/>
      </w:pPr>
    </w:p>
    <w:p w14:paraId="2CFF068C" w14:textId="77777777" w:rsidR="00F72F0B" w:rsidRDefault="00F72F0B" w:rsidP="00F72F0B">
      <w:pPr>
        <w:spacing w:before="120" w:after="120"/>
        <w:ind w:left="709"/>
        <w:rPr>
          <w:b/>
          <w:bCs/>
          <w:caps/>
          <w:sz w:val="24"/>
          <w:szCs w:val="24"/>
        </w:rPr>
      </w:pPr>
      <w:r>
        <w:rPr>
          <w:b/>
          <w:bCs/>
          <w:caps/>
          <w:sz w:val="24"/>
          <w:szCs w:val="24"/>
        </w:rPr>
        <w:t>6- demande de teletravail</w:t>
      </w:r>
    </w:p>
    <w:p w14:paraId="4EAAE6D3" w14:textId="77777777" w:rsidR="00F72F0B" w:rsidRDefault="00F72F0B" w:rsidP="00F72F0B">
      <w:pPr>
        <w:spacing w:before="120" w:after="120"/>
        <w:ind w:left="709"/>
      </w:pPr>
      <w:r>
        <w:t xml:space="preserve">Le télétravail est à </w:t>
      </w:r>
      <w:r>
        <w:rPr>
          <w:b/>
          <w:bCs/>
        </w:rPr>
        <w:t>l’initiative de l’agent.</w:t>
      </w:r>
      <w:r>
        <w:t xml:space="preserve"> Il est néanmoins subordonné à l’accord du responsable de service. L'exercice des fonctions en télétravail est accordé sur </w:t>
      </w:r>
      <w:r>
        <w:rPr>
          <w:b/>
          <w:bCs/>
        </w:rPr>
        <w:t>demande écrite</w:t>
      </w:r>
      <w:r>
        <w:t xml:space="preserve"> de l'agent à son responsable de service, copie au service en charge de la gestion RH. Celle-ci précise les </w:t>
      </w:r>
      <w:r>
        <w:rPr>
          <w:b/>
          <w:bCs/>
        </w:rPr>
        <w:t>modalités</w:t>
      </w:r>
      <w:r>
        <w:t xml:space="preserve"> </w:t>
      </w:r>
      <w:r>
        <w:rPr>
          <w:b/>
          <w:bCs/>
        </w:rPr>
        <w:t>d'organisation</w:t>
      </w:r>
      <w:r>
        <w:t xml:space="preserve"> souhaitées, notamment le jour de la semaine travaillé sous cette forme ainsi que le ou </w:t>
      </w:r>
      <w:r>
        <w:rPr>
          <w:b/>
          <w:bCs/>
        </w:rPr>
        <w:t>les lieux d'exercice</w:t>
      </w:r>
      <w:r>
        <w:t>.</w:t>
      </w:r>
    </w:p>
    <w:p w14:paraId="0D660ED0" w14:textId="77777777" w:rsidR="00F72F0B" w:rsidRDefault="00F72F0B" w:rsidP="00F72F0B">
      <w:pPr>
        <w:spacing w:before="120" w:after="120"/>
        <w:ind w:left="709"/>
      </w:pPr>
    </w:p>
    <w:p w14:paraId="1F52F318" w14:textId="77777777" w:rsidR="00F72F0B" w:rsidRDefault="00F72F0B" w:rsidP="00F72F0B">
      <w:pPr>
        <w:spacing w:before="120" w:after="120"/>
        <w:ind w:left="709"/>
        <w:rPr>
          <w:b/>
          <w:bCs/>
          <w:caps/>
          <w:sz w:val="24"/>
          <w:szCs w:val="24"/>
        </w:rPr>
      </w:pPr>
      <w:r>
        <w:rPr>
          <w:b/>
          <w:bCs/>
          <w:caps/>
          <w:sz w:val="24"/>
          <w:szCs w:val="24"/>
        </w:rPr>
        <w:t>7- Autorisation d’exercer ses fonctions dans le cadre du teletravail</w:t>
      </w:r>
    </w:p>
    <w:p w14:paraId="4C4495AB" w14:textId="77777777" w:rsidR="00F72F0B" w:rsidRDefault="00F72F0B" w:rsidP="00F72F0B">
      <w:pPr>
        <w:spacing w:before="120" w:after="120"/>
        <w:ind w:left="709"/>
      </w:pPr>
      <w:r>
        <w:t>L’autorité territoriale apprécie la compatibilité de la demande avec la nature des activités exercées, l'intérêt du service en se référant aux postes ou/et activités définis éligibles. La demande de l’agent doit être traitée dans un délai maximum d’un mois.</w:t>
      </w:r>
    </w:p>
    <w:p w14:paraId="7E2E9291" w14:textId="77777777" w:rsidR="00F72F0B" w:rsidRDefault="00F72F0B" w:rsidP="00F72F0B">
      <w:pPr>
        <w:spacing w:before="120" w:after="120"/>
        <w:ind w:left="709"/>
      </w:pPr>
      <w:r>
        <w:rPr>
          <w:b/>
          <w:bCs/>
        </w:rPr>
        <w:t>L’accord</w:t>
      </w:r>
      <w:r>
        <w:t xml:space="preserve"> de l’autorité territoriale est formalisé par un </w:t>
      </w:r>
      <w:r>
        <w:rPr>
          <w:b/>
          <w:bCs/>
        </w:rPr>
        <w:t>arrêté individuel</w:t>
      </w:r>
      <w:r>
        <w:t xml:space="preserve"> (pour les fonctionnaires) ou un </w:t>
      </w:r>
      <w:r>
        <w:rPr>
          <w:b/>
          <w:bCs/>
        </w:rPr>
        <w:t>avenant au contrat de travail</w:t>
      </w:r>
      <w:r>
        <w:t xml:space="preserve"> (pour les agents contractuels) signé par l’agent et l’autorité territoriale.</w:t>
      </w:r>
    </w:p>
    <w:p w14:paraId="5BB9AF86" w14:textId="77777777" w:rsidR="00F72F0B" w:rsidRDefault="00F72F0B" w:rsidP="00F72F0B">
      <w:pPr>
        <w:spacing w:before="120" w:after="120"/>
        <w:ind w:left="709"/>
      </w:pPr>
      <w:r>
        <w:rPr>
          <w:b/>
          <w:bCs/>
        </w:rPr>
        <w:t>Tout refus</w:t>
      </w:r>
      <w:r>
        <w:t xml:space="preserve"> d’une demande initiale ou de renouvellement du télétravail et toute interruption du télétravail à l’initiative de la collectivité doivent être précédés d’un </w:t>
      </w:r>
      <w:r>
        <w:rPr>
          <w:b/>
          <w:bCs/>
        </w:rPr>
        <w:t>entretien et motivés</w:t>
      </w:r>
      <w:r>
        <w:t xml:space="preserve"> (conformément à la règlementation). La Commission Administrative Paritaire peut être saisie par l’agent en cas de refus d’une demande initiale ou de renouvellement de télétravail</w:t>
      </w:r>
    </w:p>
    <w:p w14:paraId="7D8F826A" w14:textId="77777777" w:rsidR="00F72F0B" w:rsidRDefault="00F72F0B" w:rsidP="00F72F0B">
      <w:pPr>
        <w:spacing w:before="120" w:after="120"/>
        <w:ind w:left="709"/>
      </w:pPr>
      <w:r>
        <w:t>Il est rappelé que cette nouvelle modalité de travail repose sur un management par objectifs et la confiance mutuelle entre l’agent et son employeur.</w:t>
      </w:r>
    </w:p>
    <w:p w14:paraId="058B1B71" w14:textId="77777777" w:rsidR="00F72F0B" w:rsidRDefault="00F72F0B" w:rsidP="00F72F0B">
      <w:pPr>
        <w:pStyle w:val="Paragraphedeliste"/>
        <w:spacing w:before="120" w:after="120"/>
        <w:ind w:left="709"/>
      </w:pPr>
    </w:p>
    <w:p w14:paraId="44A86623" w14:textId="77777777" w:rsidR="00F72F0B" w:rsidRDefault="00F72F0B" w:rsidP="00F72F0B">
      <w:pPr>
        <w:spacing w:before="120" w:after="120"/>
        <w:ind w:left="709"/>
        <w:rPr>
          <w:b/>
          <w:bCs/>
          <w:caps/>
          <w:sz w:val="24"/>
          <w:szCs w:val="24"/>
        </w:rPr>
      </w:pPr>
      <w:r>
        <w:rPr>
          <w:b/>
          <w:bCs/>
          <w:caps/>
          <w:sz w:val="24"/>
          <w:szCs w:val="24"/>
        </w:rPr>
        <w:t>8- Durée de l’autorisation</w:t>
      </w:r>
    </w:p>
    <w:p w14:paraId="0B632D60" w14:textId="77777777" w:rsidR="00F72F0B" w:rsidRDefault="00F72F0B" w:rsidP="00F72F0B">
      <w:pPr>
        <w:spacing w:before="120" w:after="120"/>
        <w:ind w:left="709"/>
      </w:pPr>
      <w:r>
        <w:t xml:space="preserve">L’accord de télétravail est instauré pour une </w:t>
      </w:r>
      <w:r>
        <w:rPr>
          <w:b/>
          <w:bCs/>
        </w:rPr>
        <w:t>durée</w:t>
      </w:r>
      <w:r>
        <w:t xml:space="preserve"> de </w:t>
      </w:r>
      <w:proofErr w:type="spellStart"/>
      <w:r w:rsidRPr="00F72F0B">
        <w:rPr>
          <w:highlight w:val="lightGray"/>
        </w:rPr>
        <w:t>xxxx</w:t>
      </w:r>
      <w:proofErr w:type="spellEnd"/>
      <w:r w:rsidRPr="00F72F0B">
        <w:rPr>
          <w:highlight w:val="lightGray"/>
        </w:rPr>
        <w:t xml:space="preserve"> </w:t>
      </w:r>
      <w:r>
        <w:t>(</w:t>
      </w:r>
      <w:r>
        <w:rPr>
          <w:i/>
          <w:iCs/>
          <w:color w:val="7030A0"/>
        </w:rPr>
        <w:t>durée</w:t>
      </w:r>
      <w:r>
        <w:t xml:space="preserve">), à partir de </w:t>
      </w:r>
      <w:proofErr w:type="spellStart"/>
      <w:r w:rsidRPr="00F72F0B">
        <w:rPr>
          <w:highlight w:val="lightGray"/>
        </w:rPr>
        <w:t>xxxx</w:t>
      </w:r>
      <w:proofErr w:type="spellEnd"/>
      <w:r w:rsidRPr="00F72F0B">
        <w:rPr>
          <w:highlight w:val="lightGray"/>
        </w:rPr>
        <w:t xml:space="preserve"> </w:t>
      </w:r>
      <w:r>
        <w:t>(</w:t>
      </w:r>
      <w:r>
        <w:rPr>
          <w:i/>
          <w:iCs/>
          <w:color w:val="7030A0"/>
        </w:rPr>
        <w:t>date</w:t>
      </w:r>
      <w:r>
        <w:t xml:space="preserve">). </w:t>
      </w:r>
    </w:p>
    <w:p w14:paraId="76D07B7C" w14:textId="77777777" w:rsidR="00F72F0B" w:rsidRDefault="00F72F0B" w:rsidP="00F72F0B">
      <w:pPr>
        <w:spacing w:before="120" w:after="120"/>
        <w:ind w:left="709"/>
      </w:pPr>
      <w:r>
        <w:t xml:space="preserve">L'autorisation peut prévoir une </w:t>
      </w:r>
      <w:r>
        <w:rPr>
          <w:b/>
          <w:bCs/>
        </w:rPr>
        <w:t>période d'adaptation de 3 mois maximum</w:t>
      </w:r>
      <w:r>
        <w:t xml:space="preserve">. Cette période doit être adaptée à la durée de l'autorisation. </w:t>
      </w:r>
    </w:p>
    <w:p w14:paraId="371E4C6B" w14:textId="77777777" w:rsidR="00F72F0B" w:rsidRDefault="00F72F0B" w:rsidP="00F72F0B">
      <w:pPr>
        <w:spacing w:before="120" w:after="120"/>
        <w:ind w:left="709"/>
      </w:pPr>
      <w:r>
        <w:t xml:space="preserve">Chacun des signataires peut demander à mettre fin à l’accord de télétravail. Un </w:t>
      </w:r>
      <w:r>
        <w:rPr>
          <w:b/>
          <w:bCs/>
        </w:rPr>
        <w:t>délai de prévenance</w:t>
      </w:r>
      <w:r>
        <w:t xml:space="preserve"> de deux mois (ce délai est ramené à un mois pendant la période d’adaptation) devra également être respecté.</w:t>
      </w:r>
    </w:p>
    <w:p w14:paraId="20666ED4" w14:textId="77777777" w:rsidR="00F72F0B" w:rsidRDefault="00F72F0B" w:rsidP="00F72F0B">
      <w:pPr>
        <w:spacing w:before="120" w:after="120"/>
        <w:ind w:left="709"/>
      </w:pPr>
      <w:r>
        <w:t xml:space="preserve">Si l’administration souhaite mettre fin au télétravail pour nécessité de service dument motivée, le délai de prévenance peut être réduit à </w:t>
      </w:r>
      <w:proofErr w:type="spellStart"/>
      <w:r w:rsidRPr="00F72F0B">
        <w:rPr>
          <w:highlight w:val="lightGray"/>
        </w:rPr>
        <w:t>xxxx</w:t>
      </w:r>
      <w:proofErr w:type="spellEnd"/>
      <w:r w:rsidRPr="00F72F0B">
        <w:rPr>
          <w:highlight w:val="lightGray"/>
        </w:rPr>
        <w:t xml:space="preserve"> </w:t>
      </w:r>
      <w:r>
        <w:t>(</w:t>
      </w:r>
      <w:r>
        <w:rPr>
          <w:i/>
          <w:iCs/>
          <w:color w:val="7030A0"/>
        </w:rPr>
        <w:t>délais</w:t>
      </w:r>
      <w:r>
        <w:t xml:space="preserve">). Toute interruption à l’initiative de l’employeur doit toujours être motivée et précédée d’un entretien. </w:t>
      </w:r>
    </w:p>
    <w:p w14:paraId="14B67936" w14:textId="77777777" w:rsidR="00F72F0B" w:rsidRDefault="00F72F0B" w:rsidP="00F72F0B">
      <w:pPr>
        <w:spacing w:before="120" w:after="120"/>
        <w:ind w:left="709"/>
      </w:pPr>
      <w:r>
        <w:t>En cas de changement de fonctions, l’agent intéressé doit présenter une nouvelle demande de télétravail.</w:t>
      </w:r>
    </w:p>
    <w:p w14:paraId="47FB7A2B" w14:textId="77777777" w:rsidR="00F72F0B" w:rsidRDefault="00F72F0B" w:rsidP="00F72F0B">
      <w:pPr>
        <w:spacing w:before="120" w:after="120"/>
        <w:ind w:left="709"/>
        <w:rPr>
          <w:b/>
          <w:bCs/>
          <w:caps/>
          <w:sz w:val="24"/>
          <w:szCs w:val="24"/>
        </w:rPr>
      </w:pPr>
      <w:r>
        <w:rPr>
          <w:b/>
          <w:bCs/>
          <w:caps/>
          <w:sz w:val="24"/>
          <w:szCs w:val="24"/>
        </w:rPr>
        <w:lastRenderedPageBreak/>
        <w:t xml:space="preserve">9- SITUATION de l’agent en teletravail </w:t>
      </w:r>
    </w:p>
    <w:p w14:paraId="158AA10F" w14:textId="77777777" w:rsidR="00F72F0B" w:rsidRDefault="00F72F0B" w:rsidP="00F72F0B">
      <w:pPr>
        <w:spacing w:before="120" w:after="120"/>
        <w:ind w:left="709"/>
        <w:rPr>
          <w:color w:val="auto"/>
        </w:rPr>
      </w:pPr>
      <w:r>
        <w:rPr>
          <w:color w:val="auto"/>
        </w:rPr>
        <w:t xml:space="preserve">L’agent exerçant </w:t>
      </w:r>
      <w:r>
        <w:t>ses</w:t>
      </w:r>
      <w:r>
        <w:rPr>
          <w:color w:val="auto"/>
        </w:rPr>
        <w:t xml:space="preserve"> fonctions en télétravail bénéficie des </w:t>
      </w:r>
      <w:r>
        <w:rPr>
          <w:b/>
          <w:bCs/>
          <w:color w:val="auto"/>
        </w:rPr>
        <w:t>mêmes droits et obligations</w:t>
      </w:r>
      <w:r>
        <w:rPr>
          <w:color w:val="auto"/>
        </w:rPr>
        <w:t xml:space="preserve"> que ceux exerçant sur leur lieu d’affectation.</w:t>
      </w:r>
    </w:p>
    <w:p w14:paraId="02518356" w14:textId="77777777" w:rsidR="00F72F0B" w:rsidRDefault="00F72F0B" w:rsidP="00F72F0B">
      <w:pPr>
        <w:spacing w:before="120" w:after="120"/>
        <w:ind w:left="709"/>
      </w:pPr>
      <w:r>
        <w:rPr>
          <w:color w:val="auto"/>
        </w:rPr>
        <w:t xml:space="preserve">En matière de temps de travail, de sécurité et de protection de la santé, l’agent télétravailleur bénéficie de la </w:t>
      </w:r>
      <w:r>
        <w:rPr>
          <w:b/>
          <w:bCs/>
          <w:color w:val="auto"/>
        </w:rPr>
        <w:t>même couverture accident, maladie, décès et prévoyance</w:t>
      </w:r>
      <w:r>
        <w:rPr>
          <w:color w:val="auto"/>
        </w:rPr>
        <w:t xml:space="preserve"> que les autres agents.</w:t>
      </w:r>
      <w:r>
        <w:t xml:space="preserve"> Il est</w:t>
      </w:r>
      <w:r>
        <w:rPr>
          <w:color w:val="auto"/>
        </w:rPr>
        <w:t xml:space="preserve"> couvert pour les accidents survenus à l’occasion des tâches confiées par l’employeur, sur le lieu du télétravail, et pendant les horaires du télétravail. </w:t>
      </w:r>
    </w:p>
    <w:p w14:paraId="0C282747" w14:textId="77777777" w:rsidR="00F72F0B" w:rsidRDefault="00F72F0B" w:rsidP="00F72F0B">
      <w:pPr>
        <w:spacing w:before="120" w:after="120"/>
        <w:ind w:left="709"/>
      </w:pPr>
      <w:r>
        <w:t xml:space="preserve">Un accident survenu sur le lieu où est exercé le télétravail et pendant l'exercice de l'activité professionnelle du télétravailleur est présumé être un accident de travail au sens de l'article L. 411-1 du code de la sécurité sociale. Il </w:t>
      </w:r>
      <w:r>
        <w:rPr>
          <w:b/>
          <w:bCs/>
        </w:rPr>
        <w:t>incombera à l’agent d’alerter en ce sens</w:t>
      </w:r>
      <w:r>
        <w:t xml:space="preserve"> </w:t>
      </w:r>
      <w:proofErr w:type="spellStart"/>
      <w:r w:rsidRPr="00F72F0B">
        <w:rPr>
          <w:highlight w:val="lightGray"/>
        </w:rPr>
        <w:t>xxxx</w:t>
      </w:r>
      <w:proofErr w:type="spellEnd"/>
      <w:r>
        <w:t xml:space="preserve"> (</w:t>
      </w:r>
      <w:r>
        <w:rPr>
          <w:i/>
          <w:iCs/>
          <w:color w:val="7030A0"/>
        </w:rPr>
        <w:t>exemple : son responsable et/ou la direction)</w:t>
      </w:r>
      <w:r>
        <w:t xml:space="preserve"> dans les délais réglementaires. Cette déclaration doit préciser les circonstances de l’accident, le lieu, l’heure, et l’existence éventuelle d’un témoin avec son identité.</w:t>
      </w:r>
    </w:p>
    <w:p w14:paraId="7B7788A3" w14:textId="77777777" w:rsidR="00F72F0B" w:rsidRDefault="00F72F0B" w:rsidP="00F72F0B">
      <w:pPr>
        <w:spacing w:before="120" w:after="120"/>
        <w:ind w:left="709"/>
      </w:pPr>
      <w:r>
        <w:t>L’autorité territoriale procédera à la déclaration d’accident du travail prescrite dans ce cadre conformément aux dispositions réglementaires. Elle prend en charge les accidents du travail survenus au télétravailleur, dans les mêmes conditions réglementaires que celles qui s’appliquent aux autres agents.</w:t>
      </w:r>
    </w:p>
    <w:p w14:paraId="33C1CEBE" w14:textId="77777777" w:rsidR="00F72F0B" w:rsidRDefault="00F72F0B" w:rsidP="00F72F0B">
      <w:pPr>
        <w:spacing w:before="120" w:after="120"/>
        <w:ind w:left="709"/>
      </w:pPr>
      <w:r>
        <w:rPr>
          <w:rFonts w:cstheme="minorBidi"/>
        </w:rPr>
        <w:t>Il est précisé que lors des périodes télétravaillées, les déplacements sur le temps de travail sont considérés comme personnels. Aucun déplacement professionnel ne peut être réalisé sur une période de télétravail</w:t>
      </w:r>
      <w:r>
        <w:t>. (</w:t>
      </w:r>
      <w:r>
        <w:rPr>
          <w:i/>
          <w:iCs/>
          <w:color w:val="7030A0"/>
        </w:rPr>
        <w:t>À adapter / supprimer en fonction de l’activité exercée par l’agent)</w:t>
      </w:r>
    </w:p>
    <w:p w14:paraId="2D250B31" w14:textId="77777777" w:rsidR="00F72F0B" w:rsidRDefault="00F72F0B" w:rsidP="00F72F0B">
      <w:pPr>
        <w:spacing w:before="120" w:after="120"/>
        <w:ind w:left="709"/>
        <w:rPr>
          <w:rFonts w:cstheme="minorBidi"/>
        </w:rPr>
      </w:pPr>
      <w:r>
        <w:rPr>
          <w:rFonts w:cstheme="minorBidi"/>
        </w:rPr>
        <w:t xml:space="preserve">L’agent en télétravail reste à la disposition de son employeur, notamment pour des réunions d’équipe ou de service ou encore des sessions de formation. Sa présence dans les locaux de l’employeur peut également être requise pour des nécessités de service. L’agent peut également de sa propre initiative revenir dans les locaux de son employeur sur une période normalement télétravaillée. Dans ce cas-là, le déplacement est bien considéré comme un déplacement </w:t>
      </w:r>
      <w:r>
        <w:t>professionnel.</w:t>
      </w:r>
    </w:p>
    <w:p w14:paraId="012B2B2D" w14:textId="77777777" w:rsidR="00F72F0B" w:rsidRDefault="00F72F0B" w:rsidP="00F72F0B">
      <w:pPr>
        <w:spacing w:before="120" w:after="120"/>
        <w:ind w:left="709"/>
        <w:rPr>
          <w:color w:val="auto"/>
        </w:rPr>
      </w:pPr>
    </w:p>
    <w:p w14:paraId="7023FEB0" w14:textId="77777777" w:rsidR="00F72F0B" w:rsidRDefault="00F72F0B" w:rsidP="00F72F0B">
      <w:pPr>
        <w:spacing w:before="120" w:after="120"/>
        <w:ind w:left="709"/>
        <w:rPr>
          <w:b/>
          <w:bCs/>
          <w:caps/>
          <w:sz w:val="24"/>
          <w:szCs w:val="24"/>
        </w:rPr>
      </w:pPr>
      <w:r>
        <w:rPr>
          <w:b/>
          <w:bCs/>
          <w:caps/>
          <w:sz w:val="24"/>
          <w:szCs w:val="24"/>
        </w:rPr>
        <w:t>10- engagements mutuels</w:t>
      </w:r>
    </w:p>
    <w:p w14:paraId="2FEE9FA0" w14:textId="77777777" w:rsidR="00F72F0B" w:rsidRDefault="00F72F0B" w:rsidP="00F72F0B">
      <w:pPr>
        <w:pStyle w:val="Paragraphedeliste"/>
        <w:spacing w:before="120" w:after="120"/>
        <w:ind w:left="709"/>
        <w:rPr>
          <w:b/>
        </w:rPr>
      </w:pPr>
      <w:r>
        <w:rPr>
          <w:b/>
        </w:rPr>
        <w:t>10.1. Equipements et lieu de travail</w:t>
      </w:r>
    </w:p>
    <w:p w14:paraId="706E7B8A" w14:textId="77777777" w:rsidR="00F72F0B" w:rsidRDefault="00F72F0B" w:rsidP="00F72F0B">
      <w:pPr>
        <w:pStyle w:val="Paragraphedeliste"/>
        <w:spacing w:before="120" w:after="120"/>
        <w:ind w:left="709"/>
      </w:pPr>
      <w:r>
        <w:t xml:space="preserve">La collectivité met à disposition et entretient les </w:t>
      </w:r>
      <w:r>
        <w:rPr>
          <w:b/>
          <w:bCs/>
        </w:rPr>
        <w:t>équipements informatiques, logiciels et matériels</w:t>
      </w:r>
      <w:r>
        <w:t xml:space="preserve"> nécessaires à l’exercice du télétravail et en conserve la propriété intégrale. Cette mise à disposition fait l’objet d’un document signé par l’agent, qui sera le support à la restitution du matériel.</w:t>
      </w:r>
    </w:p>
    <w:p w14:paraId="598642BC" w14:textId="77777777" w:rsidR="00F72F0B" w:rsidRDefault="00F72F0B" w:rsidP="00F72F0B">
      <w:pPr>
        <w:pStyle w:val="Paragraphedeliste"/>
        <w:spacing w:before="120" w:after="120"/>
        <w:ind w:left="709"/>
      </w:pPr>
      <w:r>
        <w:t xml:space="preserve">L’autorité territoriale </w:t>
      </w:r>
      <w:r>
        <w:rPr>
          <w:b/>
          <w:bCs/>
        </w:rPr>
        <w:t>prend ainsi directement à sa charge ces seuls frais de mise à disposition, d’entretien, de maintenance et de remplacement</w:t>
      </w:r>
      <w:r>
        <w:t xml:space="preserve"> du matériel mis à disposition.</w:t>
      </w:r>
    </w:p>
    <w:p w14:paraId="0EBB0BD4" w14:textId="77777777" w:rsidR="00F72F0B" w:rsidRDefault="00F72F0B" w:rsidP="00F72F0B">
      <w:pPr>
        <w:pStyle w:val="Paragraphedeliste"/>
        <w:spacing w:before="120" w:after="120"/>
        <w:ind w:left="709"/>
      </w:pPr>
      <w:r>
        <w:t xml:space="preserve">Le télétravailleur </w:t>
      </w:r>
      <w:r>
        <w:rPr>
          <w:b/>
          <w:bCs/>
        </w:rPr>
        <w:t>doit assurer la bonne conservation</w:t>
      </w:r>
      <w:r>
        <w:t xml:space="preserve"> de ces équipements (lieu d’implantation sûr, respect des règles d’entretien). Un état des lieux du matériel informatique sera effectué à la conclusion et à la clôture du protocole individuel de télétravail.</w:t>
      </w:r>
    </w:p>
    <w:p w14:paraId="38C17C36" w14:textId="77777777" w:rsidR="00F72F0B" w:rsidRDefault="00F72F0B" w:rsidP="00F72F0B">
      <w:pPr>
        <w:pStyle w:val="Paragraphedeliste"/>
        <w:spacing w:before="120" w:after="120"/>
        <w:ind w:left="709"/>
      </w:pPr>
      <w:r>
        <w:t>L’équipement de travail peut donner lieu à un aménagement voire un remplacement dans le cadre de l’évolution des tâches confiées au télétravailleur. La demande de restitution de l’équipement de travail peut intervenir de plein droit à la fin de chaque période de télétravail. L’équipement doit être en bon état de fonctionnement sous réserve de son usure normale. En cas de mauvais état de fonctionnement l’équipement est remplacé.</w:t>
      </w:r>
    </w:p>
    <w:p w14:paraId="71C7064C" w14:textId="77777777" w:rsidR="00F72F0B" w:rsidRDefault="00F72F0B" w:rsidP="00F72F0B">
      <w:pPr>
        <w:pStyle w:val="Paragraphedeliste"/>
        <w:spacing w:before="120" w:after="120"/>
        <w:ind w:left="709"/>
      </w:pPr>
      <w:r>
        <w:t>Il incombe au télétravailleur de se conformer aux règles relatives à la protection des données.</w:t>
      </w:r>
    </w:p>
    <w:p w14:paraId="7B4973E9" w14:textId="77777777" w:rsidR="00F72F0B" w:rsidRDefault="00F72F0B" w:rsidP="00F72F0B">
      <w:pPr>
        <w:pStyle w:val="Paragraphedeliste"/>
        <w:spacing w:before="120" w:after="120"/>
        <w:ind w:left="709"/>
      </w:pPr>
      <w:r>
        <w:t xml:space="preserve">Les </w:t>
      </w:r>
      <w:r>
        <w:rPr>
          <w:b/>
          <w:bCs/>
        </w:rPr>
        <w:t>aménagements du lieu de télétravail et l’installation du mobilier</w:t>
      </w:r>
      <w:r>
        <w:t xml:space="preserve"> sont à la charge de l’agent. Il doit prévoir à son domicile un espace de travail adapté et propice au télétravail, c’est-à-dire qui permet le respect de la confidentialité des données professionnelles, des règles de sécurité électrique, et des bonnes conditions d’hygiène et sécurité.</w:t>
      </w:r>
    </w:p>
    <w:p w14:paraId="4BF0BDD6" w14:textId="77777777" w:rsidR="00F72F0B" w:rsidRDefault="00F72F0B" w:rsidP="00F72F0B">
      <w:pPr>
        <w:pStyle w:val="Paragraphedeliste"/>
        <w:spacing w:before="120" w:after="120"/>
        <w:ind w:left="709"/>
      </w:pPr>
    </w:p>
    <w:p w14:paraId="6DAF8EE2" w14:textId="77777777" w:rsidR="00F72F0B" w:rsidRDefault="00F72F0B" w:rsidP="00F72F0B">
      <w:pPr>
        <w:pStyle w:val="Paragraphedeliste"/>
        <w:spacing w:before="120" w:after="120"/>
        <w:ind w:left="709"/>
      </w:pPr>
      <w:r>
        <w:t xml:space="preserve">Le médecin de prévention est habilité à donner son avis sur l’aménagement du poste et le cas échéant, une visite spécifique du Comité d’Hygiène peut être programmée sur le lieu de télétravail de l’agent après accord écrit de celui-ci. </w:t>
      </w:r>
    </w:p>
    <w:p w14:paraId="1CA5C753" w14:textId="77777777" w:rsidR="00F72F0B" w:rsidRDefault="00F72F0B" w:rsidP="00F72F0B">
      <w:pPr>
        <w:pStyle w:val="Paragraphedeliste"/>
        <w:spacing w:before="120" w:after="120"/>
        <w:ind w:left="709"/>
        <w:rPr>
          <w:b/>
        </w:rPr>
      </w:pPr>
      <w:r>
        <w:rPr>
          <w:b/>
        </w:rPr>
        <w:lastRenderedPageBreak/>
        <w:t>10.2. Usage et entretien des outils / matériels mis à disposition</w:t>
      </w:r>
    </w:p>
    <w:p w14:paraId="1EDC7AD9" w14:textId="77777777" w:rsidR="00F72F0B" w:rsidRDefault="00F72F0B" w:rsidP="00F72F0B">
      <w:pPr>
        <w:pStyle w:val="Paragraphedeliste"/>
        <w:spacing w:before="120" w:after="120"/>
        <w:ind w:left="709"/>
      </w:pPr>
      <w:r>
        <w:t>L’agent en télétravail utilisera pour son travail le matériel informatique et de téléphonie lui ayant été confié par la collectivité à cet effet et s’engage à en prendre soin, à en faire un usage conforme à sa destination dans des conditions d’emploi normales.</w:t>
      </w:r>
    </w:p>
    <w:p w14:paraId="0B618A16" w14:textId="77777777" w:rsidR="00F72F0B" w:rsidRDefault="00F72F0B" w:rsidP="00F72F0B">
      <w:pPr>
        <w:spacing w:before="120" w:after="120"/>
        <w:ind w:left="709"/>
      </w:pPr>
      <w:r>
        <w:t xml:space="preserve">Le télétravailleur devra informer </w:t>
      </w:r>
      <w:proofErr w:type="spellStart"/>
      <w:r w:rsidRPr="00F72F0B">
        <w:rPr>
          <w:highlight w:val="lightGray"/>
        </w:rPr>
        <w:t>xxxx</w:t>
      </w:r>
      <w:proofErr w:type="spellEnd"/>
      <w:r>
        <w:t xml:space="preserve"> (</w:t>
      </w:r>
      <w:r>
        <w:rPr>
          <w:i/>
          <w:iCs/>
          <w:color w:val="7030A0"/>
        </w:rPr>
        <w:t>exemple : son responsable, sa direction, etc.)</w:t>
      </w:r>
      <w:r>
        <w:rPr>
          <w:color w:val="7030A0"/>
        </w:rPr>
        <w:t xml:space="preserve"> </w:t>
      </w:r>
      <w:r>
        <w:t xml:space="preserve">sans délai des </w:t>
      </w:r>
      <w:r>
        <w:rPr>
          <w:b/>
          <w:bCs/>
        </w:rPr>
        <w:t>dysfonctionnements, des pannes et des vols</w:t>
      </w:r>
      <w:r>
        <w:t xml:space="preserve"> qui concerneraient le matériel qui lui a été confié.</w:t>
      </w:r>
    </w:p>
    <w:p w14:paraId="37FB2AC3" w14:textId="77777777" w:rsidR="00F72F0B" w:rsidRDefault="00F72F0B" w:rsidP="00F72F0B">
      <w:pPr>
        <w:spacing w:before="120" w:after="120"/>
        <w:ind w:left="709"/>
      </w:pPr>
      <w:r>
        <w:t xml:space="preserve">Le télétravailleur pourra bénéficier, à sa demande, d’un </w:t>
      </w:r>
      <w:r>
        <w:rPr>
          <w:b/>
          <w:bCs/>
        </w:rPr>
        <w:t>appui technique</w:t>
      </w:r>
      <w:r>
        <w:t xml:space="preserve"> </w:t>
      </w:r>
      <w:r w:rsidRPr="00F72F0B">
        <w:rPr>
          <w:highlight w:val="lightGray"/>
        </w:rPr>
        <w:t>du service informatique</w:t>
      </w:r>
      <w:r>
        <w:t xml:space="preserve"> (</w:t>
      </w:r>
      <w:r>
        <w:rPr>
          <w:i/>
          <w:iCs/>
          <w:color w:val="7030A0"/>
        </w:rPr>
        <w:t>à définir par la collectivité</w:t>
      </w:r>
      <w:r>
        <w:t>) pour l’installation des outils sur le poste de travail à domicile ainsi que pour l’utilisation des systèmes, des solutions informatiques et de téléphonie mis à disposition.</w:t>
      </w:r>
    </w:p>
    <w:p w14:paraId="39A43A3B" w14:textId="77777777" w:rsidR="00F72F0B" w:rsidRDefault="00F72F0B" w:rsidP="00F72F0B">
      <w:pPr>
        <w:spacing w:before="120" w:after="120"/>
        <w:ind w:left="709"/>
        <w:rPr>
          <w:color w:val="auto"/>
        </w:rPr>
      </w:pPr>
      <w:r>
        <w:rPr>
          <w:color w:val="auto"/>
        </w:rPr>
        <w:t xml:space="preserve">L’agent doit s’engager à ne pas utiliser les outils mis à sa disposition à des fins personnelles ou familiales. L’agent veillera également à ne transporter à son domicile des documents papier qu’avec l’accord de son </w:t>
      </w:r>
      <w:r w:rsidRPr="00F72F0B">
        <w:rPr>
          <w:color w:val="auto"/>
          <w:highlight w:val="lightGray"/>
        </w:rPr>
        <w:t>responsable de service</w:t>
      </w:r>
      <w:r>
        <w:t xml:space="preserve"> (</w:t>
      </w:r>
      <w:r>
        <w:rPr>
          <w:i/>
          <w:iCs/>
          <w:color w:val="7030A0"/>
        </w:rPr>
        <w:t>à définir par la collectivité</w:t>
      </w:r>
      <w:r>
        <w:t>)</w:t>
      </w:r>
      <w:r>
        <w:rPr>
          <w:color w:val="auto"/>
        </w:rPr>
        <w:t xml:space="preserve">. </w:t>
      </w:r>
    </w:p>
    <w:p w14:paraId="6C5AB688" w14:textId="77777777" w:rsidR="00F72F0B" w:rsidRDefault="00F72F0B" w:rsidP="00F72F0B">
      <w:pPr>
        <w:pStyle w:val="Paragraphedeliste"/>
        <w:spacing w:before="120" w:after="120"/>
        <w:ind w:left="709"/>
      </w:pPr>
    </w:p>
    <w:p w14:paraId="6F197C16" w14:textId="77777777" w:rsidR="00F72F0B" w:rsidRDefault="00F72F0B" w:rsidP="00F72F0B">
      <w:pPr>
        <w:pStyle w:val="Paragraphedeliste"/>
        <w:spacing w:before="120" w:after="120"/>
        <w:ind w:left="709"/>
        <w:rPr>
          <w:b/>
        </w:rPr>
      </w:pPr>
      <w:r>
        <w:rPr>
          <w:b/>
        </w:rPr>
        <w:t>10.3. Traitement des données</w:t>
      </w:r>
    </w:p>
    <w:p w14:paraId="3FBA3B6C" w14:textId="77777777" w:rsidR="00F72F0B" w:rsidRDefault="00F72F0B" w:rsidP="00F72F0B">
      <w:pPr>
        <w:spacing w:before="120" w:after="120"/>
        <w:ind w:left="709"/>
      </w:pPr>
      <w:r>
        <w:t xml:space="preserve">L’agent exerçant ses missions en télétravail sera tenu au </w:t>
      </w:r>
      <w:r>
        <w:rPr>
          <w:b/>
          <w:bCs/>
        </w:rPr>
        <w:t>respect des différentes dispositions</w:t>
      </w:r>
      <w:r>
        <w:t xml:space="preserve"> en vigueur au sein de la collectivité, telles que notamment les règles internes applicables pour la protection des données utilisées et pour leur confidentialité. </w:t>
      </w:r>
    </w:p>
    <w:p w14:paraId="66867992" w14:textId="77777777" w:rsidR="00F72F0B" w:rsidRDefault="00F72F0B" w:rsidP="00F72F0B">
      <w:pPr>
        <w:spacing w:before="120" w:after="120"/>
        <w:ind w:left="709"/>
      </w:pPr>
      <w:r>
        <w:t xml:space="preserve">Il s’engage à prendre les dispositions nécessaires à la </w:t>
      </w:r>
      <w:r>
        <w:rPr>
          <w:b/>
          <w:bCs/>
        </w:rPr>
        <w:t>protection des données et documents</w:t>
      </w:r>
      <w:r>
        <w:t xml:space="preserve"> à sa disposition et à leur </w:t>
      </w:r>
      <w:r>
        <w:rPr>
          <w:i/>
          <w:iCs/>
        </w:rPr>
        <w:t>confidentialité</w:t>
      </w:r>
      <w:r>
        <w:t xml:space="preserve"> (conformément aux dispositions légales et aux règles propres à la collectivité), à ne pas laisser accéder des tiers, à respecter les règles relatives à la sécurité informatique et à avertir </w:t>
      </w:r>
      <w:proofErr w:type="spellStart"/>
      <w:r w:rsidRPr="00F72F0B">
        <w:rPr>
          <w:highlight w:val="lightGray"/>
        </w:rPr>
        <w:t>xxxx</w:t>
      </w:r>
      <w:proofErr w:type="spellEnd"/>
      <w:r>
        <w:t xml:space="preserve"> (</w:t>
      </w:r>
      <w:r>
        <w:rPr>
          <w:i/>
          <w:iCs/>
          <w:color w:val="7030A0"/>
        </w:rPr>
        <w:t>exemple : son responsable, sa direction, etc.)</w:t>
      </w:r>
      <w:r>
        <w:rPr>
          <w:color w:val="7030A0"/>
        </w:rPr>
        <w:t xml:space="preserve"> </w:t>
      </w:r>
      <w:r>
        <w:t>de toute anomalie constatée.</w:t>
      </w:r>
    </w:p>
    <w:p w14:paraId="4FF2BFFD" w14:textId="77777777" w:rsidR="00F72F0B" w:rsidRDefault="00F72F0B" w:rsidP="00F72F0B">
      <w:pPr>
        <w:pStyle w:val="Paragraphedeliste"/>
        <w:spacing w:before="120" w:after="120"/>
        <w:ind w:left="709"/>
      </w:pPr>
      <w:r>
        <w:t xml:space="preserve">Le traitement des données et le maintien de leur intégrité sont réalisés dans un </w:t>
      </w:r>
      <w:r>
        <w:rPr>
          <w:b/>
          <w:bCs/>
        </w:rPr>
        <w:t>cadre sécurisé</w:t>
      </w:r>
      <w:r>
        <w:t> : utilisation d’un mot de passe, sauvegarde quotidienne…</w:t>
      </w:r>
    </w:p>
    <w:p w14:paraId="2EBC209B" w14:textId="77777777" w:rsidR="00F72F0B" w:rsidRDefault="00F72F0B" w:rsidP="00F72F0B">
      <w:pPr>
        <w:spacing w:before="120" w:after="120"/>
        <w:ind w:left="709"/>
      </w:pPr>
      <w:r>
        <w:t xml:space="preserve">L’autorité territoriale prend, dans le respect des prescriptions de la Commission Nationale Informatique et Libertés, les mesures qui s'imposent pour </w:t>
      </w:r>
      <w:r>
        <w:rPr>
          <w:b/>
          <w:bCs/>
        </w:rPr>
        <w:t>assurer la protection des données</w:t>
      </w:r>
      <w:r>
        <w:t xml:space="preserve"> utilisées et traitées par le télétravailleur en période de télétravail à des fins professionnelles.</w:t>
      </w:r>
    </w:p>
    <w:p w14:paraId="023BB008" w14:textId="77777777" w:rsidR="00F72F0B" w:rsidRDefault="00F72F0B" w:rsidP="00F72F0B">
      <w:pPr>
        <w:pStyle w:val="Paragraphedeliste"/>
        <w:spacing w:before="120" w:after="120"/>
        <w:ind w:left="709"/>
      </w:pPr>
    </w:p>
    <w:p w14:paraId="46DCCE97" w14:textId="77777777" w:rsidR="00F72F0B" w:rsidRDefault="00F72F0B" w:rsidP="00F72F0B">
      <w:pPr>
        <w:spacing w:before="120" w:after="120"/>
        <w:ind w:left="709"/>
        <w:rPr>
          <w:b/>
          <w:bCs/>
          <w:caps/>
          <w:sz w:val="24"/>
          <w:szCs w:val="24"/>
        </w:rPr>
      </w:pPr>
      <w:r>
        <w:rPr>
          <w:b/>
          <w:bCs/>
          <w:caps/>
          <w:sz w:val="24"/>
          <w:szCs w:val="24"/>
        </w:rPr>
        <w:t>11- Assurance</w:t>
      </w:r>
    </w:p>
    <w:p w14:paraId="1FEE4CBA" w14:textId="77777777" w:rsidR="00F72F0B" w:rsidRDefault="00F72F0B" w:rsidP="00F72F0B">
      <w:pPr>
        <w:spacing w:before="120" w:after="120"/>
        <w:ind w:left="709"/>
      </w:pPr>
      <w:r>
        <w:t xml:space="preserve">La collectivité prend en charge les </w:t>
      </w:r>
      <w:r>
        <w:rPr>
          <w:b/>
          <w:bCs/>
        </w:rPr>
        <w:t>dommages</w:t>
      </w:r>
      <w:r>
        <w:t xml:space="preserve"> subis par les biens de toute nature mis à disposition du télétravailleur dans le cadre de son activité professionnelle. Elle dispose pour cela d’une assurance multirisque informatique liée à l'utilisation d'un matériel professionnel au domicile d’un agent.</w:t>
      </w:r>
    </w:p>
    <w:p w14:paraId="14024C32" w14:textId="77777777" w:rsidR="00F72F0B" w:rsidRDefault="00F72F0B" w:rsidP="00F72F0B">
      <w:pPr>
        <w:spacing w:before="120" w:after="120"/>
        <w:ind w:left="709"/>
      </w:pPr>
      <w:r>
        <w:t>Si les dommages résultent d’une faute personnelle détachable du service, la responsabilité de l’autorité territoriale n’est pas engagée.</w:t>
      </w:r>
    </w:p>
    <w:p w14:paraId="3731DEB9" w14:textId="77777777" w:rsidR="00F72F0B" w:rsidRDefault="00F72F0B" w:rsidP="00F72F0B">
      <w:pPr>
        <w:spacing w:before="120" w:after="120"/>
        <w:ind w:left="709"/>
      </w:pPr>
      <w:r>
        <w:t xml:space="preserve">Par ailleurs, le télétravailleur s’engage </w:t>
      </w:r>
      <w:r>
        <w:rPr>
          <w:b/>
          <w:bCs/>
        </w:rPr>
        <w:t>à signaler sa situation à son assureur</w:t>
      </w:r>
      <w:r>
        <w:t xml:space="preserve">. Il sera demandé aux télétravailleurs à domicile la remise préalable d’un </w:t>
      </w:r>
      <w:r>
        <w:rPr>
          <w:b/>
          <w:bCs/>
        </w:rPr>
        <w:t>certificat d'assurance</w:t>
      </w:r>
      <w:r>
        <w:t xml:space="preserve"> attestant de l'extension de la garantie de la police d'assurance liée à l'utilisation d’une partie du logement comme local professionnel.</w:t>
      </w:r>
    </w:p>
    <w:p w14:paraId="0F3A40C4" w14:textId="77777777" w:rsidR="00F72F0B" w:rsidRDefault="00F72F0B" w:rsidP="00F72F0B">
      <w:pPr>
        <w:spacing w:before="120" w:after="120"/>
        <w:ind w:left="709"/>
      </w:pPr>
      <w:r>
        <w:t xml:space="preserve">Ce certificat devra être remis préalablement au début de la période de télétravail. A défaut de justifier d’un tel document, le télétravail pourra faire l’objet d’un refus et le collaborateur sera tenu de poursuivre ses fonctions dans les locaux de la collectivité. </w:t>
      </w:r>
    </w:p>
    <w:p w14:paraId="48D365B6" w14:textId="77777777" w:rsidR="00F72F0B" w:rsidRDefault="00F72F0B" w:rsidP="00F72F0B">
      <w:pPr>
        <w:pStyle w:val="Paragraphedeliste"/>
        <w:spacing w:before="120" w:after="120"/>
        <w:ind w:left="709"/>
      </w:pPr>
    </w:p>
    <w:p w14:paraId="70F1CE08" w14:textId="77777777" w:rsidR="00F72F0B" w:rsidRDefault="00F72F0B" w:rsidP="00F72F0B">
      <w:pPr>
        <w:spacing w:before="120" w:after="120"/>
        <w:ind w:left="709"/>
        <w:rPr>
          <w:b/>
          <w:bCs/>
          <w:caps/>
          <w:sz w:val="24"/>
          <w:szCs w:val="24"/>
        </w:rPr>
      </w:pPr>
      <w:r>
        <w:rPr>
          <w:b/>
          <w:bCs/>
          <w:caps/>
          <w:sz w:val="24"/>
          <w:szCs w:val="24"/>
        </w:rPr>
        <w:t>12- Sensibilisation / formation au télétravail</w:t>
      </w:r>
    </w:p>
    <w:p w14:paraId="0779FDB9" w14:textId="77777777" w:rsidR="00F72F0B" w:rsidRDefault="00F72F0B" w:rsidP="00F72F0B">
      <w:pPr>
        <w:spacing w:before="120" w:after="120"/>
        <w:ind w:left="709"/>
      </w:pPr>
      <w:r>
        <w:t xml:space="preserve">Afin de faciliter le passage et l’exercice du télétravail, l’autorité territoriale proposera à tout nouveau collaborateur candidat une « formation-sensibilisation » présentant le télétravail tel qu’il est envisagé et les </w:t>
      </w:r>
      <w:r>
        <w:lastRenderedPageBreak/>
        <w:t>spécificités de ce mode d’organisation du travail, notamment en matière de protection de la santé et de la sécurité du personnel dans ce cadre. (</w:t>
      </w:r>
      <w:proofErr w:type="gramStart"/>
      <w:r>
        <w:rPr>
          <w:i/>
          <w:iCs/>
          <w:color w:val="7030A0"/>
        </w:rPr>
        <w:t>à</w:t>
      </w:r>
      <w:proofErr w:type="gramEnd"/>
      <w:r>
        <w:rPr>
          <w:i/>
          <w:iCs/>
          <w:color w:val="7030A0"/>
        </w:rPr>
        <w:t xml:space="preserve"> définir par la collectivité</w:t>
      </w:r>
      <w:r>
        <w:t>)</w:t>
      </w:r>
      <w:r>
        <w:rPr>
          <w:color w:val="auto"/>
        </w:rPr>
        <w:t xml:space="preserve">. </w:t>
      </w:r>
      <w:r>
        <w:t xml:space="preserve"> </w:t>
      </w:r>
    </w:p>
    <w:p w14:paraId="6E075C93" w14:textId="77777777" w:rsidR="00F72F0B" w:rsidRDefault="00F72F0B" w:rsidP="00F72F0B">
      <w:pPr>
        <w:spacing w:before="120" w:after="120"/>
        <w:ind w:left="709"/>
        <w:rPr>
          <w:sz w:val="24"/>
          <w:szCs w:val="24"/>
        </w:rPr>
      </w:pPr>
      <w:r>
        <w:t>Par ailleurs, un « guide du télétravail » sera mis à disposition de chaque télétravailleur.</w:t>
      </w:r>
    </w:p>
    <w:p w14:paraId="2B77605A" w14:textId="77777777" w:rsidR="00F72F0B" w:rsidRDefault="00F72F0B" w:rsidP="00F72F0B">
      <w:pPr>
        <w:pStyle w:val="Paragraphedeliste"/>
        <w:spacing w:before="120" w:after="120"/>
        <w:ind w:left="709"/>
        <w:jc w:val="left"/>
      </w:pPr>
    </w:p>
    <w:p w14:paraId="1DB8145F" w14:textId="77777777" w:rsidR="00F72F0B" w:rsidRDefault="00F72F0B" w:rsidP="00F72F0B">
      <w:pPr>
        <w:ind w:left="709"/>
        <w:jc w:val="left"/>
        <w:rPr>
          <w:color w:val="5B9BD5" w:themeColor="accent5"/>
          <w:sz w:val="32"/>
        </w:rPr>
      </w:pPr>
    </w:p>
    <w:p w14:paraId="39F2326A" w14:textId="77777777" w:rsidR="00F72F0B" w:rsidRDefault="00F72F0B" w:rsidP="00F72F0B">
      <w:pPr>
        <w:ind w:left="709"/>
        <w:jc w:val="left"/>
        <w:rPr>
          <w:color w:val="5B9BD5" w:themeColor="accent5"/>
          <w:sz w:val="32"/>
        </w:rPr>
      </w:pPr>
    </w:p>
    <w:p w14:paraId="1B84E54D" w14:textId="77777777" w:rsidR="00F72F0B" w:rsidRDefault="00F72F0B" w:rsidP="00F72F0B">
      <w:pPr>
        <w:ind w:left="709"/>
        <w:jc w:val="left"/>
        <w:rPr>
          <w:color w:val="5B9BD5" w:themeColor="accent5"/>
          <w:sz w:val="32"/>
        </w:rPr>
      </w:pPr>
    </w:p>
    <w:p w14:paraId="545D77D0" w14:textId="77777777" w:rsidR="00F72F0B" w:rsidRDefault="00F72F0B" w:rsidP="00F72F0B">
      <w:pPr>
        <w:ind w:left="709"/>
        <w:jc w:val="left"/>
        <w:rPr>
          <w:color w:val="5B9BD5" w:themeColor="accent5"/>
          <w:sz w:val="32"/>
        </w:rPr>
      </w:pPr>
    </w:p>
    <w:p w14:paraId="20CA5349" w14:textId="77777777" w:rsidR="00F72F0B" w:rsidRDefault="00F72F0B" w:rsidP="00F72F0B">
      <w:pPr>
        <w:ind w:left="709"/>
        <w:jc w:val="left"/>
        <w:rPr>
          <w:color w:val="5B9BD5" w:themeColor="accent5"/>
          <w:sz w:val="32"/>
        </w:rPr>
      </w:pPr>
    </w:p>
    <w:p w14:paraId="0CE9E081" w14:textId="77777777" w:rsidR="00F72F0B" w:rsidRDefault="00F72F0B" w:rsidP="00F72F0B">
      <w:pPr>
        <w:ind w:left="709"/>
        <w:jc w:val="left"/>
        <w:rPr>
          <w:sz w:val="32"/>
        </w:rPr>
      </w:pPr>
    </w:p>
    <w:p w14:paraId="21F31F4B" w14:textId="77777777" w:rsidR="00F72F0B" w:rsidRPr="00F72F0B" w:rsidRDefault="00F72F0B" w:rsidP="00F72F0B">
      <w:pPr>
        <w:ind w:left="709"/>
      </w:pPr>
    </w:p>
    <w:sectPr w:rsidR="00F72F0B" w:rsidRPr="00F72F0B" w:rsidSect="00580E45">
      <w:headerReference w:type="default" r:id="rId8"/>
      <w:footerReference w:type="default" r:id="rId9"/>
      <w:headerReference w:type="first" r:id="rId10"/>
      <w:footerReference w:type="first" r:id="rId11"/>
      <w:pgSz w:w="11906" w:h="16838" w:code="9"/>
      <w:pgMar w:top="720" w:right="720" w:bottom="340" w:left="720" w:header="69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4641" w14:textId="77777777" w:rsidR="00B12835" w:rsidRDefault="00B12835" w:rsidP="00B3129A">
      <w:r>
        <w:separator/>
      </w:r>
    </w:p>
  </w:endnote>
  <w:endnote w:type="continuationSeparator" w:id="0">
    <w:p w14:paraId="55C7F76B" w14:textId="77777777" w:rsidR="00B12835" w:rsidRDefault="00B12835" w:rsidP="00B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CD6E" w14:textId="08FBD42D" w:rsidR="00B12835" w:rsidRPr="00F91B2C" w:rsidRDefault="00F72F0B" w:rsidP="00B3129A">
    <w:pPr>
      <w:pStyle w:val="Pieddepage"/>
    </w:pPr>
    <w:r>
      <w:rPr>
        <w:noProof/>
      </w:rPr>
      <mc:AlternateContent>
        <mc:Choice Requires="wps">
          <w:drawing>
            <wp:anchor distT="0" distB="0" distL="114300" distR="114300" simplePos="0" relativeHeight="251658239" behindDoc="0" locked="0" layoutInCell="1" allowOverlap="1" wp14:anchorId="434151EA" wp14:editId="32307B6D">
              <wp:simplePos x="0" y="0"/>
              <wp:positionH relativeFrom="page">
                <wp:posOffset>-171450</wp:posOffset>
              </wp:positionH>
              <wp:positionV relativeFrom="paragraph">
                <wp:posOffset>59690</wp:posOffset>
              </wp:positionV>
              <wp:extent cx="7715250" cy="596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2E7F3" w14:textId="0663CA99"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F72F0B">
                            <w:rPr>
                              <w:noProof/>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Rectangle 4" o:spid="_x0000_s1028" style="position:absolute;left:0;text-align:left;margin-left:-13.5pt;margin-top:4.7pt;width:607.5pt;height:4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" filled="f" strokecolor="#d63124" strokeweight="1pt">
              <v:path arrowok="t"/>
              <v:textbox>
                <w:txbxContent>
                  <w:p w14:paraId="5FE2E7F3" w14:textId="0663CA99"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F72F0B">
                      <w:rPr>
                        <w:noProof/>
                      </w:rPr>
                      <w:t>6</w:t>
                    </w:r>
                  </w:p>
                </w:txbxContent>
              </v:textbox>
              <w10:wrap anchorx="page"/>
            </v:rect>
          </w:pict>
        </mc:Fallback>
      </mc:AlternateContent>
    </w:r>
  </w:p>
  <w:p w14:paraId="78C4B0AD" w14:textId="77777777" w:rsidR="00B12835" w:rsidRPr="00F91B2C" w:rsidRDefault="00B12835" w:rsidP="00B3129A">
    <w:pPr>
      <w:pStyle w:val="Pieddepage"/>
    </w:pPr>
  </w:p>
  <w:p w14:paraId="2CBAD423" w14:textId="77777777" w:rsidR="00B12835" w:rsidRPr="00F91B2C" w:rsidRDefault="00B12835" w:rsidP="00B3129A">
    <w:pPr>
      <w:pStyle w:val="Pieddepage"/>
    </w:pPr>
    <w:r w:rsidRPr="00F91B2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467" w14:textId="4BB3C66D" w:rsidR="00B12835" w:rsidRDefault="00F72F0B" w:rsidP="00B3129A">
    <w:pPr>
      <w:pStyle w:val="Pieddepage"/>
    </w:pPr>
    <w:r>
      <w:rPr>
        <w:noProof/>
      </w:rPr>
      <mc:AlternateContent>
        <mc:Choice Requires="wps">
          <w:drawing>
            <wp:anchor distT="0" distB="0" distL="114300" distR="114300" simplePos="0" relativeHeight="251684864" behindDoc="0" locked="0" layoutInCell="1" allowOverlap="1" wp14:anchorId="434151EA" wp14:editId="64527DDF">
              <wp:simplePos x="0" y="0"/>
              <wp:positionH relativeFrom="page">
                <wp:posOffset>-19050</wp:posOffset>
              </wp:positionH>
              <wp:positionV relativeFrom="paragraph">
                <wp:posOffset>219710</wp:posOffset>
              </wp:positionV>
              <wp:extent cx="7715250" cy="5969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17C62" w14:textId="1F6DAB65"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r>
                            <w:rPr>
                              <w:noProof/>
                            </w:rPr>
                            <w:t xml:space="preserve"> / </w:t>
                          </w:r>
                          <w:r w:rsidR="0038535E">
                            <w:rPr>
                              <w:noProof/>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_x0000_s1030" style="position:absolute;left:0;text-align:left;margin-left:-1.5pt;margin-top:17.3pt;width:607.5pt;height:4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" filled="f" strokecolor="#d63124" strokeweight="1pt">
              <v:path arrowok="t"/>
              <v:textbox>
                <w:txbxContent>
                  <w:p w14:paraId="3F417C62" w14:textId="1F6DAB65"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r>
                      <w:rPr>
                        <w:noProof/>
                      </w:rPr>
                      <w:t xml:space="preserve"> / </w:t>
                    </w:r>
                    <w:r w:rsidR="0038535E">
                      <w:rPr>
                        <w:noProof/>
                      </w:rPr>
                      <w:t>6</w:t>
                    </w:r>
                  </w:p>
                </w:txbxContent>
              </v:textbox>
              <w10:wrap anchorx="page"/>
            </v:rect>
          </w:pict>
        </mc:Fallback>
      </mc:AlternateContent>
    </w:r>
  </w:p>
  <w:p w14:paraId="5AC8DC22" w14:textId="65D69311" w:rsidR="00B12835" w:rsidRDefault="00B12835" w:rsidP="00B3129A">
    <w:pPr>
      <w:pStyle w:val="Pieddepage"/>
    </w:pPr>
  </w:p>
  <w:p w14:paraId="66B1F09F" w14:textId="5518CD0F" w:rsidR="00B12835" w:rsidRDefault="00B12835" w:rsidP="00B3129A">
    <w:pPr>
      <w:pStyle w:val="Pieddepage"/>
    </w:pPr>
  </w:p>
  <w:p w14:paraId="5368EFA8" w14:textId="77777777" w:rsidR="00B12835" w:rsidRDefault="00B12835" w:rsidP="00B312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D83E" w14:textId="77777777" w:rsidR="00B12835" w:rsidRDefault="00B12835" w:rsidP="00B3129A">
      <w:r>
        <w:separator/>
      </w:r>
    </w:p>
  </w:footnote>
  <w:footnote w:type="continuationSeparator" w:id="0">
    <w:p w14:paraId="6354A68C" w14:textId="77777777" w:rsidR="00B12835" w:rsidRDefault="00B12835" w:rsidP="00B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6891" w14:textId="074C3462" w:rsidR="00E72945" w:rsidRDefault="00F72F0B">
    <w:pPr>
      <w:pStyle w:val="En-tte"/>
    </w:pPr>
    <w:r>
      <w:rPr>
        <w:noProof/>
      </w:rPr>
      <mc:AlternateContent>
        <mc:Choice Requires="wps">
          <w:drawing>
            <wp:anchor distT="0" distB="0" distL="114300" distR="114300" simplePos="0" relativeHeight="251685888" behindDoc="0" locked="0" layoutInCell="1" allowOverlap="1" wp14:anchorId="3BF05A3F" wp14:editId="4660B6A8">
              <wp:simplePos x="0" y="0"/>
              <wp:positionH relativeFrom="page">
                <wp:posOffset>-17780</wp:posOffset>
              </wp:positionH>
              <wp:positionV relativeFrom="paragraph">
                <wp:posOffset>-790575</wp:posOffset>
              </wp:positionV>
              <wp:extent cx="836930" cy="11115675"/>
              <wp:effectExtent l="0" t="0" r="1270"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115675"/>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C5775" w14:textId="179BC646"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Rectangle 2" o:spid="_x0000_s1027" style="position:absolute;left:0;text-align:left;margin-left:-1.4pt;margin-top:-62.25pt;width:65.9pt;height:875.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" fillcolor="#d63124" strokecolor="#d63124" strokeweight="1pt">
              <v:path arrowok="t"/>
              <v:textbox style="layout-flow:vertical;mso-layout-flow-alt:bottom-to-top">
                <w:txbxContent>
                  <w:p w14:paraId="4EEC5775" w14:textId="179BC646"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w:t>
                    </w:r>
                    <w:r w:rsidR="00F72F0B">
                      <w:rPr>
                        <w:color w:val="FFFFFF" w:themeColor="background1"/>
                        <w:sz w:val="56"/>
                        <w:szCs w:val="56"/>
                      </w:rPr>
                      <w:t>– annexe 2</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C17" w14:textId="2D91B937" w:rsidR="00B12835" w:rsidRDefault="00F72F0B" w:rsidP="00B3129A">
    <w:pPr>
      <w:pStyle w:val="En-tte"/>
    </w:pPr>
    <w:r>
      <w:rPr>
        <w:noProof/>
      </w:rPr>
      <mc:AlternateContent>
        <mc:Choice Requires="wps">
          <w:drawing>
            <wp:anchor distT="0" distB="0" distL="114300" distR="114300" simplePos="0" relativeHeight="251682816" behindDoc="0" locked="0" layoutInCell="1" allowOverlap="1" wp14:anchorId="3BF05A3F" wp14:editId="5ABB526A">
              <wp:simplePos x="0" y="0"/>
              <wp:positionH relativeFrom="page">
                <wp:posOffset>-19050</wp:posOffset>
              </wp:positionH>
              <wp:positionV relativeFrom="paragraph">
                <wp:posOffset>-942975</wp:posOffset>
              </wp:positionV>
              <wp:extent cx="836930" cy="11201400"/>
              <wp:effectExtent l="0" t="0" r="2032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201400"/>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C93E" w14:textId="3468A60D"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_x0000_s1029" style="position:absolute;left:0;text-align:left;margin-left:-1.5pt;margin-top:-74.25pt;width:65.9pt;height:88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" fillcolor="#d63124" strokecolor="#d63124" strokeweight="1pt">
              <v:path arrowok="t"/>
              <v:textbox style="layout-flow:vertical;mso-layout-flow-alt:bottom-to-top">
                <w:txbxContent>
                  <w:p w14:paraId="77D1C93E" w14:textId="3468A60D"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2</w:t>
                    </w:r>
                  </w:p>
                </w:txbxContent>
              </v:textbox>
              <w10:wrap anchorx="page"/>
            </v:rect>
          </w:pict>
        </mc:Fallback>
      </mc:AlternateContent>
    </w:r>
    <w:r w:rsidR="00E72945">
      <w:rPr>
        <w:noProof/>
      </w:rPr>
      <w:drawing>
        <wp:anchor distT="0" distB="0" distL="114300" distR="114300" simplePos="0" relativeHeight="251662848" behindDoc="0" locked="0" layoutInCell="1" allowOverlap="1" wp14:anchorId="0616722A" wp14:editId="192C131F">
          <wp:simplePos x="0" y="0"/>
          <wp:positionH relativeFrom="column">
            <wp:posOffset>333375</wp:posOffset>
          </wp:positionH>
          <wp:positionV relativeFrom="paragraph">
            <wp:posOffset>-190500</wp:posOffset>
          </wp:positionV>
          <wp:extent cx="2400300" cy="715010"/>
          <wp:effectExtent l="0" t="0" r="0" b="0"/>
          <wp:wrapSquare wrapText="bothSides"/>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 cstate="print">
                    <a:extLst>
                      <a:ext uri="{28A0092B-C50C-407E-A947-70E740481C1C}">
                        <a14:useLocalDpi xmlns:a14="http://schemas.microsoft.com/office/drawing/2010/main" val="0"/>
                      </a:ext>
                    </a:extLst>
                  </a:blip>
                  <a:srcRect r="51285"/>
                  <a:stretch/>
                </pic:blipFill>
                <pic:spPr bwMode="auto">
                  <a:xfrm>
                    <a:off x="0" y="0"/>
                    <a:ext cx="240030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6B0"/>
    <w:multiLevelType w:val="hybridMultilevel"/>
    <w:tmpl w:val="454E1658"/>
    <w:lvl w:ilvl="0" w:tplc="51C6760E">
      <w:start w:val="3"/>
      <w:numFmt w:val="bullet"/>
      <w:lvlText w:val="-"/>
      <w:lvlJc w:val="left"/>
      <w:pPr>
        <w:ind w:left="1146" w:hanging="360"/>
      </w:pPr>
      <w:rPr>
        <w:rFonts w:ascii="Ebrima" w:eastAsiaTheme="minorHAnsi" w:hAnsi="Ebrima" w:cs="Calibri" w:hint="default"/>
        <w:sz w:val="2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4A613E1"/>
    <w:multiLevelType w:val="hybridMultilevel"/>
    <w:tmpl w:val="AB684514"/>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 w15:restartNumberingAfterBreak="0">
    <w:nsid w:val="07A20191"/>
    <w:multiLevelType w:val="hybridMultilevel"/>
    <w:tmpl w:val="755239B6"/>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1F75FA"/>
    <w:multiLevelType w:val="hybridMultilevel"/>
    <w:tmpl w:val="8FD089B2"/>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 w15:restartNumberingAfterBreak="0">
    <w:nsid w:val="12630C7A"/>
    <w:multiLevelType w:val="hybridMultilevel"/>
    <w:tmpl w:val="A53A3228"/>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 w15:restartNumberingAfterBreak="0">
    <w:nsid w:val="14052DB1"/>
    <w:multiLevelType w:val="hybridMultilevel"/>
    <w:tmpl w:val="2DF8FFF2"/>
    <w:lvl w:ilvl="0" w:tplc="257C9248">
      <w:start w:val="1"/>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48F70DA"/>
    <w:multiLevelType w:val="hybridMultilevel"/>
    <w:tmpl w:val="47F86458"/>
    <w:lvl w:ilvl="0" w:tplc="CE86A294">
      <w:start w:val="23"/>
      <w:numFmt w:val="bullet"/>
      <w:lvlText w:val=""/>
      <w:lvlJc w:val="left"/>
      <w:pPr>
        <w:ind w:left="1174" w:hanging="360"/>
      </w:pPr>
      <w:rPr>
        <w:rFonts w:ascii="Wingdings" w:hAnsi="Wingdings" w:cs="Calibri" w:hint="default"/>
        <w:b w:val="0"/>
        <w:color w:val="002060"/>
        <w:sz w:val="21"/>
      </w:rPr>
    </w:lvl>
    <w:lvl w:ilvl="1" w:tplc="040C0003">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7" w15:restartNumberingAfterBreak="0">
    <w:nsid w:val="14C91A23"/>
    <w:multiLevelType w:val="hybridMultilevel"/>
    <w:tmpl w:val="F3AA6AFE"/>
    <w:lvl w:ilvl="0" w:tplc="51C6760E">
      <w:start w:val="3"/>
      <w:numFmt w:val="bullet"/>
      <w:lvlText w:val="-"/>
      <w:lvlJc w:val="left"/>
      <w:pPr>
        <w:ind w:left="1438" w:hanging="360"/>
      </w:pPr>
      <w:rPr>
        <w:rFonts w:ascii="Ebrima" w:eastAsiaTheme="minorHAnsi" w:hAnsi="Ebrima" w:cs="Calibri" w:hint="default"/>
        <w:sz w:val="20"/>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8" w15:restartNumberingAfterBreak="0">
    <w:nsid w:val="1647565E"/>
    <w:multiLevelType w:val="hybridMultilevel"/>
    <w:tmpl w:val="945E6984"/>
    <w:lvl w:ilvl="0" w:tplc="EEEEB2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1430B"/>
    <w:multiLevelType w:val="hybridMultilevel"/>
    <w:tmpl w:val="977AA6B2"/>
    <w:lvl w:ilvl="0" w:tplc="257C9248">
      <w:start w:val="1"/>
      <w:numFmt w:val="bullet"/>
      <w:lvlText w:val="•"/>
      <w:lvlJc w:val="left"/>
      <w:pPr>
        <w:ind w:left="1776" w:hanging="360"/>
      </w:pPr>
      <w:rPr>
        <w:rFonts w:ascii="Times New Roman" w:hAnsi="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1A277139"/>
    <w:multiLevelType w:val="hybridMultilevel"/>
    <w:tmpl w:val="F5682484"/>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C45ECB"/>
    <w:multiLevelType w:val="hybridMultilevel"/>
    <w:tmpl w:val="D4DCAF36"/>
    <w:lvl w:ilvl="0" w:tplc="241A55C2">
      <w:start w:val="1"/>
      <w:numFmt w:val="decimal"/>
      <w:pStyle w:val="Titre2"/>
      <w:lvlText w:val="%1)"/>
      <w:lvlJc w:val="left"/>
      <w:pPr>
        <w:ind w:left="1174" w:hanging="360"/>
      </w:pPr>
      <w:rPr>
        <w:b w:val="0"/>
        <w:bCs w:val="0"/>
        <w:sz w:val="32"/>
        <w:szCs w:val="32"/>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12" w15:restartNumberingAfterBreak="0">
    <w:nsid w:val="22CC2416"/>
    <w:multiLevelType w:val="hybridMultilevel"/>
    <w:tmpl w:val="35649572"/>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3" w15:restartNumberingAfterBreak="0">
    <w:nsid w:val="232755C3"/>
    <w:multiLevelType w:val="hybridMultilevel"/>
    <w:tmpl w:val="E174E526"/>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4" w15:restartNumberingAfterBreak="0">
    <w:nsid w:val="251303B9"/>
    <w:multiLevelType w:val="hybridMultilevel"/>
    <w:tmpl w:val="0036580E"/>
    <w:lvl w:ilvl="0" w:tplc="DFE85092">
      <w:start w:val="1"/>
      <w:numFmt w:val="decimal"/>
      <w:pStyle w:val="Titre1"/>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15" w15:restartNumberingAfterBreak="0">
    <w:nsid w:val="2814364A"/>
    <w:multiLevelType w:val="hybridMultilevel"/>
    <w:tmpl w:val="F4F87BD2"/>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776C21"/>
    <w:multiLevelType w:val="hybridMultilevel"/>
    <w:tmpl w:val="184EC48A"/>
    <w:lvl w:ilvl="0" w:tplc="51C6760E">
      <w:start w:val="3"/>
      <w:numFmt w:val="bullet"/>
      <w:lvlText w:val="-"/>
      <w:lvlJc w:val="left"/>
      <w:pPr>
        <w:ind w:left="1174" w:hanging="360"/>
      </w:pPr>
      <w:rPr>
        <w:rFonts w:ascii="Ebrima" w:eastAsiaTheme="minorHAnsi" w:hAnsi="Ebrima" w:cs="Calibri" w:hint="default"/>
        <w:sz w:val="20"/>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7" w15:restartNumberingAfterBreak="0">
    <w:nsid w:val="359024B9"/>
    <w:multiLevelType w:val="hybridMultilevel"/>
    <w:tmpl w:val="116CE1D8"/>
    <w:lvl w:ilvl="0" w:tplc="F51247A0">
      <w:start w:val="1"/>
      <w:numFmt w:val="bullet"/>
      <w:lvlText w:val=""/>
      <w:lvlJc w:val="left"/>
      <w:pPr>
        <w:ind w:left="1174" w:hanging="360"/>
      </w:pPr>
      <w:rPr>
        <w:rFonts w:ascii="Wingdings 2" w:hAnsi="Wingdings 2"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8" w15:restartNumberingAfterBreak="0">
    <w:nsid w:val="39C03FF7"/>
    <w:multiLevelType w:val="hybridMultilevel"/>
    <w:tmpl w:val="44EA5AF2"/>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C30FA8"/>
    <w:multiLevelType w:val="hybridMultilevel"/>
    <w:tmpl w:val="CA86309C"/>
    <w:lvl w:ilvl="0" w:tplc="2B6892C2">
      <w:start w:val="1"/>
      <w:numFmt w:val="bullet"/>
      <w:lvlText w:val=""/>
      <w:lvlJc w:val="right"/>
      <w:pPr>
        <w:ind w:left="1146" w:hanging="360"/>
      </w:pPr>
      <w:rPr>
        <w:rFonts w:ascii="Wingdings 3" w:hAnsi="Wingdings 3" w:hint="default"/>
        <w:color w:val="F7433F"/>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22248AB"/>
    <w:multiLevelType w:val="hybridMultilevel"/>
    <w:tmpl w:val="5BAE8038"/>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4E6C5C5D"/>
    <w:multiLevelType w:val="hybridMultilevel"/>
    <w:tmpl w:val="674C604C"/>
    <w:lvl w:ilvl="0" w:tplc="B3903B8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5B02E7"/>
    <w:multiLevelType w:val="hybridMultilevel"/>
    <w:tmpl w:val="03948D9C"/>
    <w:lvl w:ilvl="0" w:tplc="CE86A294">
      <w:start w:val="23"/>
      <w:numFmt w:val="bullet"/>
      <w:lvlText w:val=""/>
      <w:lvlJc w:val="left"/>
      <w:pPr>
        <w:ind w:left="833" w:hanging="360"/>
      </w:pPr>
      <w:rPr>
        <w:rFonts w:ascii="Wingdings" w:hAnsi="Wingdings" w:cs="Calibri" w:hint="default"/>
        <w:b w:val="0"/>
        <w:color w:val="002060"/>
        <w:sz w:val="21"/>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0F74DF0"/>
    <w:multiLevelType w:val="hybridMultilevel"/>
    <w:tmpl w:val="8ED2A3AA"/>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4" w15:restartNumberingAfterBreak="0">
    <w:nsid w:val="540458A9"/>
    <w:multiLevelType w:val="hybridMultilevel"/>
    <w:tmpl w:val="16A63F60"/>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5" w15:restartNumberingAfterBreak="0">
    <w:nsid w:val="55CA7421"/>
    <w:multiLevelType w:val="hybridMultilevel"/>
    <w:tmpl w:val="E99CCBFC"/>
    <w:lvl w:ilvl="0" w:tplc="1138D33A">
      <w:start w:val="4"/>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7215463"/>
    <w:multiLevelType w:val="hybridMultilevel"/>
    <w:tmpl w:val="231C5732"/>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592117ED"/>
    <w:multiLevelType w:val="multilevel"/>
    <w:tmpl w:val="499432D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BC262EC"/>
    <w:multiLevelType w:val="hybridMultilevel"/>
    <w:tmpl w:val="825C893A"/>
    <w:lvl w:ilvl="0" w:tplc="C980B670">
      <w:start w:val="1"/>
      <w:numFmt w:val="bullet"/>
      <w:lvlText w:val="-"/>
      <w:lvlJc w:val="left"/>
      <w:pPr>
        <w:ind w:left="814" w:hanging="360"/>
      </w:pPr>
      <w:rPr>
        <w:rFonts w:ascii="Calibri" w:eastAsiaTheme="minorHAnsi" w:hAnsi="Calibri" w:cs="Calibri"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29" w15:restartNumberingAfterBreak="0">
    <w:nsid w:val="5DF2459D"/>
    <w:multiLevelType w:val="hybridMultilevel"/>
    <w:tmpl w:val="6BA65CA0"/>
    <w:lvl w:ilvl="0" w:tplc="F3129960">
      <w:start w:val="1"/>
      <w:numFmt w:val="bullet"/>
      <w:lvlText w:val=""/>
      <w:lvlJc w:val="lef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634B08C4"/>
    <w:multiLevelType w:val="hybridMultilevel"/>
    <w:tmpl w:val="D00629C2"/>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1" w15:restartNumberingAfterBreak="0">
    <w:nsid w:val="65356F83"/>
    <w:multiLevelType w:val="hybridMultilevel"/>
    <w:tmpl w:val="1C926AEE"/>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667974DD"/>
    <w:multiLevelType w:val="hybridMultilevel"/>
    <w:tmpl w:val="03D459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7A4DFD"/>
    <w:multiLevelType w:val="hybridMultilevel"/>
    <w:tmpl w:val="4C92D210"/>
    <w:lvl w:ilvl="0" w:tplc="040C0009">
      <w:start w:val="1"/>
      <w:numFmt w:val="bullet"/>
      <w:lvlText w:val=""/>
      <w:lvlJc w:val="left"/>
      <w:pPr>
        <w:ind w:left="1146" w:hanging="360"/>
      </w:pPr>
      <w:rPr>
        <w:rFonts w:ascii="Wingdings" w:hAnsi="Wingdings" w:hint="default"/>
        <w:b w:val="0"/>
        <w:color w:val="002060"/>
        <w:sz w:val="32"/>
        <w:szCs w:val="3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4" w15:restartNumberingAfterBreak="0">
    <w:nsid w:val="6CF67211"/>
    <w:multiLevelType w:val="hybridMultilevel"/>
    <w:tmpl w:val="885A872C"/>
    <w:lvl w:ilvl="0" w:tplc="51C6760E">
      <w:start w:val="3"/>
      <w:numFmt w:val="bullet"/>
      <w:lvlText w:val="-"/>
      <w:lvlJc w:val="left"/>
      <w:pPr>
        <w:ind w:left="1174" w:hanging="360"/>
      </w:pPr>
      <w:rPr>
        <w:rFonts w:ascii="Ebrima" w:eastAsiaTheme="minorHAnsi" w:hAnsi="Ebrima" w:cs="Calibri" w:hint="default"/>
        <w:sz w:val="20"/>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5" w15:restartNumberingAfterBreak="0">
    <w:nsid w:val="708B5587"/>
    <w:multiLevelType w:val="hybridMultilevel"/>
    <w:tmpl w:val="DD54725C"/>
    <w:lvl w:ilvl="0" w:tplc="D1B49E54">
      <w:start w:val="28"/>
      <w:numFmt w:val="bullet"/>
      <w:lvlText w:val="-"/>
      <w:lvlJc w:val="left"/>
      <w:pPr>
        <w:ind w:left="1174" w:hanging="360"/>
      </w:pPr>
      <w:rPr>
        <w:rFonts w:ascii="Arial" w:eastAsiaTheme="minorHAnsi" w:hAnsi="Arial" w:cs="Aria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6" w15:restartNumberingAfterBreak="0">
    <w:nsid w:val="7180081C"/>
    <w:multiLevelType w:val="multilevel"/>
    <w:tmpl w:val="8034AAE8"/>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7242DE"/>
    <w:multiLevelType w:val="hybridMultilevel"/>
    <w:tmpl w:val="1DFC8BE6"/>
    <w:lvl w:ilvl="0" w:tplc="040C000F">
      <w:start w:val="1"/>
      <w:numFmt w:val="decimal"/>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38" w15:restartNumberingAfterBreak="0">
    <w:nsid w:val="73893037"/>
    <w:multiLevelType w:val="hybridMultilevel"/>
    <w:tmpl w:val="76FE4C96"/>
    <w:lvl w:ilvl="0" w:tplc="DAA8FBE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CC1830"/>
    <w:multiLevelType w:val="hybridMultilevel"/>
    <w:tmpl w:val="4BC41746"/>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0" w15:restartNumberingAfterBreak="0">
    <w:nsid w:val="78D01095"/>
    <w:multiLevelType w:val="hybridMultilevel"/>
    <w:tmpl w:val="332C6754"/>
    <w:lvl w:ilvl="0" w:tplc="CE86A294">
      <w:start w:val="23"/>
      <w:numFmt w:val="bullet"/>
      <w:lvlText w:val=""/>
      <w:lvlJc w:val="left"/>
      <w:pPr>
        <w:ind w:left="1146" w:hanging="360"/>
      </w:pPr>
      <w:rPr>
        <w:rFonts w:ascii="Wingdings" w:hAnsi="Wingdings" w:cs="Calibri" w:hint="default"/>
        <w:b w:val="0"/>
        <w:color w:val="002060"/>
        <w:sz w:val="21"/>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B67B7B"/>
    <w:multiLevelType w:val="hybridMultilevel"/>
    <w:tmpl w:val="F6688000"/>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B786CF8"/>
    <w:multiLevelType w:val="hybridMultilevel"/>
    <w:tmpl w:val="8BE08D4C"/>
    <w:lvl w:ilvl="0" w:tplc="CE86A294">
      <w:start w:val="23"/>
      <w:numFmt w:val="bullet"/>
      <w:lvlText w:val=""/>
      <w:lvlJc w:val="left"/>
      <w:pPr>
        <w:ind w:left="1506" w:hanging="360"/>
      </w:pPr>
      <w:rPr>
        <w:rFonts w:ascii="Wingdings" w:hAnsi="Wingdings" w:cs="Calibri" w:hint="default"/>
        <w:b w:val="0"/>
        <w:color w:val="002060"/>
        <w:sz w:val="21"/>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3" w15:restartNumberingAfterBreak="0">
    <w:nsid w:val="7EB53914"/>
    <w:multiLevelType w:val="hybridMultilevel"/>
    <w:tmpl w:val="FDCC13B2"/>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num w:numId="1">
    <w:abstractNumId w:val="20"/>
  </w:num>
  <w:num w:numId="2">
    <w:abstractNumId w:val="19"/>
  </w:num>
  <w:num w:numId="3">
    <w:abstractNumId w:val="41"/>
  </w:num>
  <w:num w:numId="4">
    <w:abstractNumId w:val="26"/>
  </w:num>
  <w:num w:numId="5">
    <w:abstractNumId w:val="31"/>
  </w:num>
  <w:num w:numId="6">
    <w:abstractNumId w:val="29"/>
  </w:num>
  <w:num w:numId="7">
    <w:abstractNumId w:val="9"/>
  </w:num>
  <w:num w:numId="8">
    <w:abstractNumId w:val="5"/>
  </w:num>
  <w:num w:numId="9">
    <w:abstractNumId w:val="23"/>
  </w:num>
  <w:num w:numId="10">
    <w:abstractNumId w:val="13"/>
  </w:num>
  <w:num w:numId="11">
    <w:abstractNumId w:val="40"/>
  </w:num>
  <w:num w:numId="12">
    <w:abstractNumId w:val="32"/>
  </w:num>
  <w:num w:numId="13">
    <w:abstractNumId w:val="15"/>
  </w:num>
  <w:num w:numId="14">
    <w:abstractNumId w:val="42"/>
  </w:num>
  <w:num w:numId="15">
    <w:abstractNumId w:val="14"/>
  </w:num>
  <w:num w:numId="16">
    <w:abstractNumId w:val="11"/>
  </w:num>
  <w:num w:numId="17">
    <w:abstractNumId w:val="11"/>
    <w:lvlOverride w:ilvl="0">
      <w:startOverride w:val="1"/>
    </w:lvlOverride>
  </w:num>
  <w:num w:numId="18">
    <w:abstractNumId w:val="22"/>
  </w:num>
  <w:num w:numId="19">
    <w:abstractNumId w:val="1"/>
  </w:num>
  <w:num w:numId="20">
    <w:abstractNumId w:val="28"/>
  </w:num>
  <w:num w:numId="21">
    <w:abstractNumId w:val="4"/>
  </w:num>
  <w:num w:numId="22">
    <w:abstractNumId w:val="39"/>
  </w:num>
  <w:num w:numId="23">
    <w:abstractNumId w:val="3"/>
  </w:num>
  <w:num w:numId="24">
    <w:abstractNumId w:val="33"/>
  </w:num>
  <w:num w:numId="25">
    <w:abstractNumId w:val="0"/>
  </w:num>
  <w:num w:numId="26">
    <w:abstractNumId w:val="34"/>
  </w:num>
  <w:num w:numId="27">
    <w:abstractNumId w:val="16"/>
  </w:num>
  <w:num w:numId="28">
    <w:abstractNumId w:val="10"/>
  </w:num>
  <w:num w:numId="29">
    <w:abstractNumId w:val="18"/>
  </w:num>
  <w:num w:numId="30">
    <w:abstractNumId w:val="7"/>
  </w:num>
  <w:num w:numId="31">
    <w:abstractNumId w:val="2"/>
  </w:num>
  <w:num w:numId="32">
    <w:abstractNumId w:val="25"/>
  </w:num>
  <w:num w:numId="33">
    <w:abstractNumId w:val="27"/>
  </w:num>
  <w:num w:numId="34">
    <w:abstractNumId w:val="21"/>
  </w:num>
  <w:num w:numId="35">
    <w:abstractNumId w:val="36"/>
  </w:num>
  <w:num w:numId="36">
    <w:abstractNumId w:val="24"/>
  </w:num>
  <w:num w:numId="37">
    <w:abstractNumId w:val="12"/>
  </w:num>
  <w:num w:numId="38">
    <w:abstractNumId w:val="6"/>
  </w:num>
  <w:num w:numId="39">
    <w:abstractNumId w:val="30"/>
  </w:num>
  <w:num w:numId="40">
    <w:abstractNumId w:val="17"/>
  </w:num>
  <w:num w:numId="41">
    <w:abstractNumId w:val="35"/>
  </w:num>
  <w:num w:numId="42">
    <w:abstractNumId w:val="37"/>
  </w:num>
  <w:num w:numId="43">
    <w:abstractNumId w:val="43"/>
  </w:num>
  <w:num w:numId="44">
    <w:abstractNumId w:val="38"/>
  </w:num>
  <w:num w:numId="45">
    <w:abstractNumId w:val="8"/>
  </w:num>
  <w:num w:numId="46">
    <w:abstractNumId w:val="10"/>
  </w:num>
  <w:num w:numId="47">
    <w:abstractNumId w:val="2"/>
  </w:num>
  <w:num w:numId="48">
    <w:abstractNumId w:val="18"/>
  </w:num>
  <w:num w:numId="49">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9"/>
    <w:rsid w:val="00004680"/>
    <w:rsid w:val="000136E2"/>
    <w:rsid w:val="00025FB4"/>
    <w:rsid w:val="00036AA6"/>
    <w:rsid w:val="00047B07"/>
    <w:rsid w:val="00055BD9"/>
    <w:rsid w:val="0006680C"/>
    <w:rsid w:val="00066B44"/>
    <w:rsid w:val="0007249B"/>
    <w:rsid w:val="00077AEB"/>
    <w:rsid w:val="000814EF"/>
    <w:rsid w:val="00082C6C"/>
    <w:rsid w:val="00083432"/>
    <w:rsid w:val="00084B9A"/>
    <w:rsid w:val="000860BB"/>
    <w:rsid w:val="00092AEE"/>
    <w:rsid w:val="000C1829"/>
    <w:rsid w:val="000C5FF3"/>
    <w:rsid w:val="000C7C3A"/>
    <w:rsid w:val="000D01CC"/>
    <w:rsid w:val="000D106F"/>
    <w:rsid w:val="000D2909"/>
    <w:rsid w:val="000D46AE"/>
    <w:rsid w:val="000D6C07"/>
    <w:rsid w:val="000E2B42"/>
    <w:rsid w:val="000F049D"/>
    <w:rsid w:val="000F3038"/>
    <w:rsid w:val="000F6EEC"/>
    <w:rsid w:val="00101960"/>
    <w:rsid w:val="00101DDB"/>
    <w:rsid w:val="00105B29"/>
    <w:rsid w:val="00110030"/>
    <w:rsid w:val="0012491B"/>
    <w:rsid w:val="00124B2C"/>
    <w:rsid w:val="001303E5"/>
    <w:rsid w:val="00131EDD"/>
    <w:rsid w:val="001460E9"/>
    <w:rsid w:val="00151621"/>
    <w:rsid w:val="00153244"/>
    <w:rsid w:val="0015594D"/>
    <w:rsid w:val="00164134"/>
    <w:rsid w:val="0017272A"/>
    <w:rsid w:val="00172BE3"/>
    <w:rsid w:val="001747A2"/>
    <w:rsid w:val="00175663"/>
    <w:rsid w:val="001775DB"/>
    <w:rsid w:val="0018207D"/>
    <w:rsid w:val="00182241"/>
    <w:rsid w:val="00183DF1"/>
    <w:rsid w:val="001B206D"/>
    <w:rsid w:val="001C19D6"/>
    <w:rsid w:val="001C1B44"/>
    <w:rsid w:val="001C5A3B"/>
    <w:rsid w:val="001D0AF9"/>
    <w:rsid w:val="001D1507"/>
    <w:rsid w:val="001D190B"/>
    <w:rsid w:val="001D1DDD"/>
    <w:rsid w:val="001E0985"/>
    <w:rsid w:val="001E270F"/>
    <w:rsid w:val="001F3567"/>
    <w:rsid w:val="001F436D"/>
    <w:rsid w:val="00201EB4"/>
    <w:rsid w:val="0020247F"/>
    <w:rsid w:val="00205B56"/>
    <w:rsid w:val="00223CF8"/>
    <w:rsid w:val="00225643"/>
    <w:rsid w:val="002277BF"/>
    <w:rsid w:val="00246094"/>
    <w:rsid w:val="00252D7F"/>
    <w:rsid w:val="00261BE9"/>
    <w:rsid w:val="00264087"/>
    <w:rsid w:val="0026663A"/>
    <w:rsid w:val="002705F6"/>
    <w:rsid w:val="002736CA"/>
    <w:rsid w:val="00277E84"/>
    <w:rsid w:val="002812B6"/>
    <w:rsid w:val="00285952"/>
    <w:rsid w:val="0028798C"/>
    <w:rsid w:val="002A2F27"/>
    <w:rsid w:val="002A5727"/>
    <w:rsid w:val="002B2CC6"/>
    <w:rsid w:val="002B4438"/>
    <w:rsid w:val="002B71D4"/>
    <w:rsid w:val="002C177C"/>
    <w:rsid w:val="002C2A0C"/>
    <w:rsid w:val="002C472A"/>
    <w:rsid w:val="002C5F0B"/>
    <w:rsid w:val="002D3319"/>
    <w:rsid w:val="002D795B"/>
    <w:rsid w:val="002E4EE9"/>
    <w:rsid w:val="002F7777"/>
    <w:rsid w:val="0030582D"/>
    <w:rsid w:val="00311C41"/>
    <w:rsid w:val="003263E8"/>
    <w:rsid w:val="003319CD"/>
    <w:rsid w:val="003326F5"/>
    <w:rsid w:val="00332C65"/>
    <w:rsid w:val="00333829"/>
    <w:rsid w:val="0034217B"/>
    <w:rsid w:val="00366827"/>
    <w:rsid w:val="003713CC"/>
    <w:rsid w:val="003774B4"/>
    <w:rsid w:val="00380DF2"/>
    <w:rsid w:val="00382DEB"/>
    <w:rsid w:val="0038535E"/>
    <w:rsid w:val="003912E7"/>
    <w:rsid w:val="003A0CA5"/>
    <w:rsid w:val="003A2436"/>
    <w:rsid w:val="003B5756"/>
    <w:rsid w:val="003B663F"/>
    <w:rsid w:val="003C38D1"/>
    <w:rsid w:val="003D1D6C"/>
    <w:rsid w:val="003D3608"/>
    <w:rsid w:val="003E6787"/>
    <w:rsid w:val="004059D5"/>
    <w:rsid w:val="0040755A"/>
    <w:rsid w:val="00413949"/>
    <w:rsid w:val="004177E0"/>
    <w:rsid w:val="00423F04"/>
    <w:rsid w:val="004250EA"/>
    <w:rsid w:val="004274F7"/>
    <w:rsid w:val="0044195D"/>
    <w:rsid w:val="0045425C"/>
    <w:rsid w:val="004567D5"/>
    <w:rsid w:val="00456E40"/>
    <w:rsid w:val="004601CF"/>
    <w:rsid w:val="00466E1B"/>
    <w:rsid w:val="00467FE8"/>
    <w:rsid w:val="004875BF"/>
    <w:rsid w:val="00487A4A"/>
    <w:rsid w:val="004A0AB8"/>
    <w:rsid w:val="004C332B"/>
    <w:rsid w:val="004C6029"/>
    <w:rsid w:val="004D76F3"/>
    <w:rsid w:val="004E2CF6"/>
    <w:rsid w:val="004F07ED"/>
    <w:rsid w:val="00500CF5"/>
    <w:rsid w:val="005061AD"/>
    <w:rsid w:val="00506A31"/>
    <w:rsid w:val="00521261"/>
    <w:rsid w:val="00523E58"/>
    <w:rsid w:val="00531FC6"/>
    <w:rsid w:val="00535A25"/>
    <w:rsid w:val="005368F2"/>
    <w:rsid w:val="00537362"/>
    <w:rsid w:val="00544C12"/>
    <w:rsid w:val="005751BF"/>
    <w:rsid w:val="00580E45"/>
    <w:rsid w:val="005830A5"/>
    <w:rsid w:val="005837E8"/>
    <w:rsid w:val="00586178"/>
    <w:rsid w:val="00597229"/>
    <w:rsid w:val="005A1E67"/>
    <w:rsid w:val="005A796A"/>
    <w:rsid w:val="005A7B43"/>
    <w:rsid w:val="005C3A38"/>
    <w:rsid w:val="005C4362"/>
    <w:rsid w:val="005D06AA"/>
    <w:rsid w:val="005D4DFC"/>
    <w:rsid w:val="005E18BE"/>
    <w:rsid w:val="005E6060"/>
    <w:rsid w:val="00610569"/>
    <w:rsid w:val="006219F1"/>
    <w:rsid w:val="00621CCA"/>
    <w:rsid w:val="006278ED"/>
    <w:rsid w:val="006342C2"/>
    <w:rsid w:val="00652F7D"/>
    <w:rsid w:val="00657352"/>
    <w:rsid w:val="00682903"/>
    <w:rsid w:val="00694AC3"/>
    <w:rsid w:val="006954E4"/>
    <w:rsid w:val="00695734"/>
    <w:rsid w:val="0069680D"/>
    <w:rsid w:val="006A5072"/>
    <w:rsid w:val="006A6565"/>
    <w:rsid w:val="006B0EB5"/>
    <w:rsid w:val="006B4465"/>
    <w:rsid w:val="006B7958"/>
    <w:rsid w:val="006C16DF"/>
    <w:rsid w:val="006C23DC"/>
    <w:rsid w:val="006C46F9"/>
    <w:rsid w:val="006D03AA"/>
    <w:rsid w:val="006D2D84"/>
    <w:rsid w:val="006D5B16"/>
    <w:rsid w:val="006E1D87"/>
    <w:rsid w:val="006E2246"/>
    <w:rsid w:val="006E4828"/>
    <w:rsid w:val="006E70D5"/>
    <w:rsid w:val="006F6947"/>
    <w:rsid w:val="00704152"/>
    <w:rsid w:val="007155FC"/>
    <w:rsid w:val="00716CD3"/>
    <w:rsid w:val="00721C3D"/>
    <w:rsid w:val="00735A88"/>
    <w:rsid w:val="0075393B"/>
    <w:rsid w:val="00756221"/>
    <w:rsid w:val="007626E6"/>
    <w:rsid w:val="00762A73"/>
    <w:rsid w:val="00775BC7"/>
    <w:rsid w:val="0078117D"/>
    <w:rsid w:val="007811A8"/>
    <w:rsid w:val="0078258B"/>
    <w:rsid w:val="00783273"/>
    <w:rsid w:val="00783598"/>
    <w:rsid w:val="007906BF"/>
    <w:rsid w:val="007961BC"/>
    <w:rsid w:val="007A5465"/>
    <w:rsid w:val="007A75D4"/>
    <w:rsid w:val="007B52AD"/>
    <w:rsid w:val="007B7585"/>
    <w:rsid w:val="007C1177"/>
    <w:rsid w:val="007D63D1"/>
    <w:rsid w:val="007D7912"/>
    <w:rsid w:val="007E1A3C"/>
    <w:rsid w:val="007E4089"/>
    <w:rsid w:val="007E6171"/>
    <w:rsid w:val="007F15F3"/>
    <w:rsid w:val="007F6886"/>
    <w:rsid w:val="007F7AB9"/>
    <w:rsid w:val="008105B5"/>
    <w:rsid w:val="008122E6"/>
    <w:rsid w:val="00812A3F"/>
    <w:rsid w:val="00821701"/>
    <w:rsid w:val="00826740"/>
    <w:rsid w:val="0083579A"/>
    <w:rsid w:val="00836FF9"/>
    <w:rsid w:val="0084703A"/>
    <w:rsid w:val="00860C5C"/>
    <w:rsid w:val="008630CB"/>
    <w:rsid w:val="00893DD3"/>
    <w:rsid w:val="008A0344"/>
    <w:rsid w:val="008A3420"/>
    <w:rsid w:val="008A4349"/>
    <w:rsid w:val="008A55D9"/>
    <w:rsid w:val="008A5F91"/>
    <w:rsid w:val="008B371F"/>
    <w:rsid w:val="008B6156"/>
    <w:rsid w:val="008B6903"/>
    <w:rsid w:val="008B6EBA"/>
    <w:rsid w:val="008C077D"/>
    <w:rsid w:val="008C0867"/>
    <w:rsid w:val="008C1E77"/>
    <w:rsid w:val="008C5878"/>
    <w:rsid w:val="008C7520"/>
    <w:rsid w:val="008D4CEB"/>
    <w:rsid w:val="008D7174"/>
    <w:rsid w:val="008F4589"/>
    <w:rsid w:val="009105B5"/>
    <w:rsid w:val="009111FF"/>
    <w:rsid w:val="00933311"/>
    <w:rsid w:val="00934E5B"/>
    <w:rsid w:val="009371D8"/>
    <w:rsid w:val="0094056F"/>
    <w:rsid w:val="00961997"/>
    <w:rsid w:val="009639EE"/>
    <w:rsid w:val="009708CF"/>
    <w:rsid w:val="00970F0E"/>
    <w:rsid w:val="00975C23"/>
    <w:rsid w:val="009901BA"/>
    <w:rsid w:val="009914C0"/>
    <w:rsid w:val="00994DF0"/>
    <w:rsid w:val="009A18DD"/>
    <w:rsid w:val="009A3D63"/>
    <w:rsid w:val="009A4FCB"/>
    <w:rsid w:val="009B2859"/>
    <w:rsid w:val="009C2CB8"/>
    <w:rsid w:val="009E201C"/>
    <w:rsid w:val="009E4FCA"/>
    <w:rsid w:val="009F02A3"/>
    <w:rsid w:val="009F03E7"/>
    <w:rsid w:val="00A012A8"/>
    <w:rsid w:val="00A05DA5"/>
    <w:rsid w:val="00A149FB"/>
    <w:rsid w:val="00A20F97"/>
    <w:rsid w:val="00A221FA"/>
    <w:rsid w:val="00A247D6"/>
    <w:rsid w:val="00A34E4E"/>
    <w:rsid w:val="00A35B50"/>
    <w:rsid w:val="00A41E52"/>
    <w:rsid w:val="00A501C5"/>
    <w:rsid w:val="00A502D9"/>
    <w:rsid w:val="00A532E5"/>
    <w:rsid w:val="00A54169"/>
    <w:rsid w:val="00A542B6"/>
    <w:rsid w:val="00A575BB"/>
    <w:rsid w:val="00A57737"/>
    <w:rsid w:val="00A62EEF"/>
    <w:rsid w:val="00A641D1"/>
    <w:rsid w:val="00A66834"/>
    <w:rsid w:val="00A71419"/>
    <w:rsid w:val="00A71E44"/>
    <w:rsid w:val="00A76B7F"/>
    <w:rsid w:val="00A824E0"/>
    <w:rsid w:val="00A826EB"/>
    <w:rsid w:val="00A849A3"/>
    <w:rsid w:val="00A9297F"/>
    <w:rsid w:val="00A97273"/>
    <w:rsid w:val="00AA117D"/>
    <w:rsid w:val="00AB15BE"/>
    <w:rsid w:val="00AC63D0"/>
    <w:rsid w:val="00AC78AF"/>
    <w:rsid w:val="00AD3823"/>
    <w:rsid w:val="00AF0FB3"/>
    <w:rsid w:val="00AF2D7A"/>
    <w:rsid w:val="00B07325"/>
    <w:rsid w:val="00B12835"/>
    <w:rsid w:val="00B224BF"/>
    <w:rsid w:val="00B246D7"/>
    <w:rsid w:val="00B25041"/>
    <w:rsid w:val="00B3129A"/>
    <w:rsid w:val="00B412BC"/>
    <w:rsid w:val="00B43874"/>
    <w:rsid w:val="00B6184E"/>
    <w:rsid w:val="00B70858"/>
    <w:rsid w:val="00B73080"/>
    <w:rsid w:val="00B82EA5"/>
    <w:rsid w:val="00B84C81"/>
    <w:rsid w:val="00B93019"/>
    <w:rsid w:val="00B948E6"/>
    <w:rsid w:val="00B97037"/>
    <w:rsid w:val="00B97762"/>
    <w:rsid w:val="00BA0328"/>
    <w:rsid w:val="00BB02F4"/>
    <w:rsid w:val="00BB124B"/>
    <w:rsid w:val="00BB65B7"/>
    <w:rsid w:val="00BC64EF"/>
    <w:rsid w:val="00BE17E8"/>
    <w:rsid w:val="00BE27E4"/>
    <w:rsid w:val="00BF4D7E"/>
    <w:rsid w:val="00C06BA2"/>
    <w:rsid w:val="00C07C74"/>
    <w:rsid w:val="00C123C9"/>
    <w:rsid w:val="00C140B8"/>
    <w:rsid w:val="00C15E95"/>
    <w:rsid w:val="00C17746"/>
    <w:rsid w:val="00C27539"/>
    <w:rsid w:val="00C33811"/>
    <w:rsid w:val="00C41EA9"/>
    <w:rsid w:val="00C47CF4"/>
    <w:rsid w:val="00C57A9B"/>
    <w:rsid w:val="00C60F1E"/>
    <w:rsid w:val="00C64055"/>
    <w:rsid w:val="00C66EF0"/>
    <w:rsid w:val="00C6779B"/>
    <w:rsid w:val="00C837FB"/>
    <w:rsid w:val="00C94819"/>
    <w:rsid w:val="00C950F8"/>
    <w:rsid w:val="00C97F1F"/>
    <w:rsid w:val="00CA38F2"/>
    <w:rsid w:val="00CB214F"/>
    <w:rsid w:val="00CB2B3C"/>
    <w:rsid w:val="00CB38EC"/>
    <w:rsid w:val="00CB64D2"/>
    <w:rsid w:val="00CC1BBB"/>
    <w:rsid w:val="00CD2696"/>
    <w:rsid w:val="00CD3571"/>
    <w:rsid w:val="00CD3617"/>
    <w:rsid w:val="00CD4441"/>
    <w:rsid w:val="00CD52BB"/>
    <w:rsid w:val="00CE1961"/>
    <w:rsid w:val="00CE19C2"/>
    <w:rsid w:val="00CE4240"/>
    <w:rsid w:val="00CE5078"/>
    <w:rsid w:val="00CE7CFF"/>
    <w:rsid w:val="00CF06A4"/>
    <w:rsid w:val="00CF06B2"/>
    <w:rsid w:val="00CF5A61"/>
    <w:rsid w:val="00D040FB"/>
    <w:rsid w:val="00D07016"/>
    <w:rsid w:val="00D130B4"/>
    <w:rsid w:val="00D21060"/>
    <w:rsid w:val="00D269AC"/>
    <w:rsid w:val="00D33FA3"/>
    <w:rsid w:val="00D344BE"/>
    <w:rsid w:val="00D40215"/>
    <w:rsid w:val="00D422BE"/>
    <w:rsid w:val="00D43BA2"/>
    <w:rsid w:val="00D45C1E"/>
    <w:rsid w:val="00D466BF"/>
    <w:rsid w:val="00D4719D"/>
    <w:rsid w:val="00D51F6A"/>
    <w:rsid w:val="00D566CD"/>
    <w:rsid w:val="00D567E6"/>
    <w:rsid w:val="00D57BF9"/>
    <w:rsid w:val="00D631C0"/>
    <w:rsid w:val="00D667BB"/>
    <w:rsid w:val="00D730FA"/>
    <w:rsid w:val="00D75020"/>
    <w:rsid w:val="00D76376"/>
    <w:rsid w:val="00D81CF2"/>
    <w:rsid w:val="00D91406"/>
    <w:rsid w:val="00D94E4F"/>
    <w:rsid w:val="00DA16D4"/>
    <w:rsid w:val="00DA4C13"/>
    <w:rsid w:val="00DA5698"/>
    <w:rsid w:val="00DB090B"/>
    <w:rsid w:val="00DB0C49"/>
    <w:rsid w:val="00DB3EF3"/>
    <w:rsid w:val="00DB49D8"/>
    <w:rsid w:val="00DB6971"/>
    <w:rsid w:val="00DB6E2F"/>
    <w:rsid w:val="00DB6FA8"/>
    <w:rsid w:val="00DC3E88"/>
    <w:rsid w:val="00DC3E9C"/>
    <w:rsid w:val="00DC560B"/>
    <w:rsid w:val="00DD0E15"/>
    <w:rsid w:val="00DD16CF"/>
    <w:rsid w:val="00DE309C"/>
    <w:rsid w:val="00DF1383"/>
    <w:rsid w:val="00DF625F"/>
    <w:rsid w:val="00E00F95"/>
    <w:rsid w:val="00E06958"/>
    <w:rsid w:val="00E07544"/>
    <w:rsid w:val="00E11E9C"/>
    <w:rsid w:val="00E14C76"/>
    <w:rsid w:val="00E1592E"/>
    <w:rsid w:val="00E2005F"/>
    <w:rsid w:val="00E24586"/>
    <w:rsid w:val="00E27BB0"/>
    <w:rsid w:val="00E30735"/>
    <w:rsid w:val="00E4093F"/>
    <w:rsid w:val="00E4430C"/>
    <w:rsid w:val="00E72945"/>
    <w:rsid w:val="00E83533"/>
    <w:rsid w:val="00EB3305"/>
    <w:rsid w:val="00EB36ED"/>
    <w:rsid w:val="00EB4833"/>
    <w:rsid w:val="00EC6FF5"/>
    <w:rsid w:val="00ED2D0E"/>
    <w:rsid w:val="00ED5747"/>
    <w:rsid w:val="00ED7CE4"/>
    <w:rsid w:val="00F02037"/>
    <w:rsid w:val="00F02050"/>
    <w:rsid w:val="00F25778"/>
    <w:rsid w:val="00F3156B"/>
    <w:rsid w:val="00F32564"/>
    <w:rsid w:val="00F42E86"/>
    <w:rsid w:val="00F46D08"/>
    <w:rsid w:val="00F54CCB"/>
    <w:rsid w:val="00F56EF6"/>
    <w:rsid w:val="00F62D02"/>
    <w:rsid w:val="00F72F0B"/>
    <w:rsid w:val="00F74F56"/>
    <w:rsid w:val="00F8003D"/>
    <w:rsid w:val="00F81D15"/>
    <w:rsid w:val="00F91B2C"/>
    <w:rsid w:val="00FA7330"/>
    <w:rsid w:val="00FB524B"/>
    <w:rsid w:val="00FB75DB"/>
    <w:rsid w:val="00FC1CEE"/>
    <w:rsid w:val="00FC3816"/>
    <w:rsid w:val="00FC3B62"/>
    <w:rsid w:val="00FC7F7D"/>
    <w:rsid w:val="00FD0831"/>
    <w:rsid w:val="00FD5D4F"/>
    <w:rsid w:val="00FE4640"/>
    <w:rsid w:val="00FF3340"/>
    <w:rsid w:val="00FF7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627A95"/>
  <w15:docId w15:val="{5012BFC5-CB19-4898-A5FC-7FDD72B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9A"/>
    <w:pPr>
      <w:ind w:left="454"/>
      <w:jc w:val="both"/>
    </w:pPr>
    <w:rPr>
      <w:rFonts w:cstheme="minorHAnsi"/>
      <w:color w:val="000000" w:themeColor="text1"/>
    </w:rPr>
  </w:style>
  <w:style w:type="paragraph" w:styleId="Titre1">
    <w:name w:val="heading 1"/>
    <w:basedOn w:val="Normal"/>
    <w:next w:val="Normal"/>
    <w:link w:val="Titre1Car"/>
    <w:uiPriority w:val="9"/>
    <w:qFormat/>
    <w:rsid w:val="003C38D1"/>
    <w:pPr>
      <w:keepNext/>
      <w:keepLines/>
      <w:numPr>
        <w:numId w:val="15"/>
      </w:numPr>
      <w:spacing w:before="360" w:after="360"/>
      <w:outlineLvl w:val="0"/>
    </w:pPr>
    <w:rPr>
      <w:rFonts w:asciiTheme="majorHAnsi" w:eastAsiaTheme="majorEastAsia" w:hAnsiTheme="majorHAnsi" w:cstheme="majorBidi"/>
      <w:b/>
      <w:color w:val="2F5496" w:themeColor="accent1" w:themeShade="BF"/>
      <w:sz w:val="40"/>
      <w:szCs w:val="32"/>
      <w:u w:val="single"/>
    </w:rPr>
  </w:style>
  <w:style w:type="paragraph" w:styleId="Titre2">
    <w:name w:val="heading 2"/>
    <w:basedOn w:val="Normal"/>
    <w:next w:val="Normal"/>
    <w:link w:val="Titre2Car"/>
    <w:autoRedefine/>
    <w:uiPriority w:val="9"/>
    <w:unhideWhenUsed/>
    <w:qFormat/>
    <w:rsid w:val="00252D7F"/>
    <w:pPr>
      <w:keepNext/>
      <w:keepLines/>
      <w:numPr>
        <w:numId w:val="16"/>
      </w:numPr>
      <w:spacing w:before="240" w:after="240"/>
      <w:ind w:left="1173" w:hanging="357"/>
      <w:outlineLvl w:val="1"/>
    </w:pPr>
    <w:rPr>
      <w:rFonts w:eastAsiaTheme="majorEastAsia"/>
      <w:color w:val="5B9BD5" w:themeColor="accent5"/>
      <w:sz w:val="32"/>
      <w:szCs w:val="36"/>
    </w:rPr>
  </w:style>
  <w:style w:type="paragraph" w:styleId="Titre3">
    <w:name w:val="heading 3"/>
    <w:basedOn w:val="Normal"/>
    <w:link w:val="Titre3Car"/>
    <w:uiPriority w:val="9"/>
    <w:qFormat/>
    <w:rsid w:val="00D631C0"/>
    <w:pPr>
      <w:spacing w:before="100" w:beforeAutospacing="1" w:after="100" w:afterAutospacing="1" w:line="240" w:lineRule="auto"/>
      <w:jc w:val="right"/>
      <w:outlineLvl w:val="2"/>
    </w:pPr>
    <w:rPr>
      <w:rFonts w:ascii="Britannic Bold" w:eastAsia="Times New Roman" w:hAnsi="Britannic Bold" w:cs="Times New Roman"/>
      <w:b/>
      <w:bCs/>
      <w:color w:val="002060"/>
      <w:sz w:val="48"/>
      <w:szCs w:val="27"/>
      <w:lang w:eastAsia="fr-FR"/>
    </w:rPr>
  </w:style>
  <w:style w:type="paragraph" w:styleId="Titre4">
    <w:name w:val="heading 4"/>
    <w:basedOn w:val="Normal"/>
    <w:next w:val="Normal"/>
    <w:link w:val="Titre4Car"/>
    <w:uiPriority w:val="9"/>
    <w:semiHidden/>
    <w:unhideWhenUsed/>
    <w:qFormat/>
    <w:rsid w:val="00BB02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4819"/>
    <w:pPr>
      <w:tabs>
        <w:tab w:val="center" w:pos="4536"/>
        <w:tab w:val="right" w:pos="9072"/>
      </w:tabs>
      <w:spacing w:after="0" w:line="240" w:lineRule="auto"/>
    </w:pPr>
  </w:style>
  <w:style w:type="character" w:customStyle="1" w:styleId="En-tteCar">
    <w:name w:val="En-tête Car"/>
    <w:basedOn w:val="Policepardfaut"/>
    <w:link w:val="En-tte"/>
    <w:uiPriority w:val="99"/>
    <w:rsid w:val="00C94819"/>
  </w:style>
  <w:style w:type="paragraph" w:styleId="Pieddepage">
    <w:name w:val="footer"/>
    <w:basedOn w:val="Normal"/>
    <w:link w:val="PieddepageCar"/>
    <w:uiPriority w:val="99"/>
    <w:unhideWhenUsed/>
    <w:rsid w:val="00C94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819"/>
  </w:style>
  <w:style w:type="paragraph" w:styleId="Paragraphedeliste">
    <w:name w:val="List Paragraph"/>
    <w:basedOn w:val="Normal"/>
    <w:uiPriority w:val="34"/>
    <w:qFormat/>
    <w:rsid w:val="00DF1383"/>
    <w:pPr>
      <w:ind w:left="720"/>
      <w:contextualSpacing/>
    </w:pPr>
  </w:style>
  <w:style w:type="character" w:styleId="Lienhypertexte">
    <w:name w:val="Hyperlink"/>
    <w:basedOn w:val="Policepardfaut"/>
    <w:uiPriority w:val="99"/>
    <w:unhideWhenUsed/>
    <w:rsid w:val="006D2D84"/>
    <w:rPr>
      <w:color w:val="0563C1" w:themeColor="hyperlink"/>
      <w:u w:val="single"/>
    </w:rPr>
  </w:style>
  <w:style w:type="paragraph" w:styleId="NormalWeb">
    <w:name w:val="Normal (Web)"/>
    <w:basedOn w:val="Normal"/>
    <w:uiPriority w:val="99"/>
    <w:rsid w:val="006D2D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91B2C"/>
    <w:rPr>
      <w:color w:val="605E5C"/>
      <w:shd w:val="clear" w:color="auto" w:fill="E1DFDD"/>
    </w:rPr>
  </w:style>
  <w:style w:type="character" w:styleId="lev">
    <w:name w:val="Strong"/>
    <w:basedOn w:val="Policepardfaut"/>
    <w:uiPriority w:val="22"/>
    <w:qFormat/>
    <w:rsid w:val="008F4589"/>
    <w:rPr>
      <w:b/>
      <w:bCs/>
    </w:rPr>
  </w:style>
  <w:style w:type="character" w:customStyle="1" w:styleId="mise-en-avant-refcom">
    <w:name w:val="mise-en-avant-refcom"/>
    <w:basedOn w:val="Policepardfaut"/>
    <w:rsid w:val="008F4589"/>
  </w:style>
  <w:style w:type="paragraph" w:customStyle="1" w:styleId="Default">
    <w:name w:val="Default"/>
    <w:rsid w:val="00F25778"/>
    <w:pPr>
      <w:autoSpaceDE w:val="0"/>
      <w:autoSpaceDN w:val="0"/>
      <w:adjustRightInd w:val="0"/>
      <w:spacing w:after="0" w:line="240" w:lineRule="auto"/>
    </w:pPr>
    <w:rPr>
      <w:rFonts w:ascii="Ebrima" w:hAnsi="Ebrima" w:cs="Ebrima"/>
      <w:color w:val="000000"/>
      <w:sz w:val="24"/>
      <w:szCs w:val="24"/>
    </w:rPr>
  </w:style>
  <w:style w:type="character" w:customStyle="1" w:styleId="Titre3Car">
    <w:name w:val="Titre 3 Car"/>
    <w:basedOn w:val="Policepardfaut"/>
    <w:link w:val="Titre3"/>
    <w:uiPriority w:val="9"/>
    <w:rsid w:val="00D631C0"/>
    <w:rPr>
      <w:rFonts w:ascii="Britannic Bold" w:eastAsia="Times New Roman" w:hAnsi="Britannic Bold" w:cs="Times New Roman"/>
      <w:b/>
      <w:bCs/>
      <w:color w:val="002060"/>
      <w:sz w:val="48"/>
      <w:szCs w:val="27"/>
      <w:lang w:eastAsia="fr-FR"/>
    </w:rPr>
  </w:style>
  <w:style w:type="paragraph" w:customStyle="1" w:styleId="rtejustify">
    <w:name w:val="rtejustify"/>
    <w:basedOn w:val="Normal"/>
    <w:rsid w:val="00105B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menu">
    <w:name w:val="titremenu"/>
    <w:basedOn w:val="Policepardfaut"/>
    <w:rsid w:val="00610569"/>
  </w:style>
  <w:style w:type="character" w:customStyle="1" w:styleId="Titre2Car">
    <w:name w:val="Titre 2 Car"/>
    <w:basedOn w:val="Policepardfaut"/>
    <w:link w:val="Titre2"/>
    <w:uiPriority w:val="9"/>
    <w:rsid w:val="00252D7F"/>
    <w:rPr>
      <w:rFonts w:eastAsiaTheme="majorEastAsia" w:cstheme="minorHAnsi"/>
      <w:color w:val="5B9BD5" w:themeColor="accent5"/>
      <w:sz w:val="32"/>
      <w:szCs w:val="36"/>
    </w:rPr>
  </w:style>
  <w:style w:type="table" w:styleId="Grilledutableau">
    <w:name w:val="Table Grid"/>
    <w:basedOn w:val="TableauNormal"/>
    <w:uiPriority w:val="39"/>
    <w:rsid w:val="00E0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B02F4"/>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9333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311"/>
    <w:rPr>
      <w:rFonts w:ascii="Tahoma" w:hAnsi="Tahoma" w:cs="Tahoma"/>
      <w:sz w:val="16"/>
      <w:szCs w:val="16"/>
    </w:rPr>
  </w:style>
  <w:style w:type="character" w:styleId="Accentuation">
    <w:name w:val="Emphasis"/>
    <w:basedOn w:val="Policepardfaut"/>
    <w:uiPriority w:val="20"/>
    <w:qFormat/>
    <w:rsid w:val="00FA7330"/>
    <w:rPr>
      <w:i/>
      <w:iCs/>
    </w:rPr>
  </w:style>
  <w:style w:type="character" w:customStyle="1" w:styleId="Mentionnonrsolue2">
    <w:name w:val="Mention non résolue2"/>
    <w:basedOn w:val="Policepardfaut"/>
    <w:uiPriority w:val="99"/>
    <w:semiHidden/>
    <w:unhideWhenUsed/>
    <w:rsid w:val="00285952"/>
    <w:rPr>
      <w:color w:val="605E5C"/>
      <w:shd w:val="clear" w:color="auto" w:fill="E1DFDD"/>
    </w:rPr>
  </w:style>
  <w:style w:type="paragraph" w:customStyle="1" w:styleId="rteright">
    <w:name w:val="rteright"/>
    <w:basedOn w:val="Normal"/>
    <w:rsid w:val="002859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C38D1"/>
    <w:rPr>
      <w:rFonts w:asciiTheme="majorHAnsi" w:eastAsiaTheme="majorEastAsia" w:hAnsiTheme="majorHAnsi" w:cstheme="majorBidi"/>
      <w:b/>
      <w:color w:val="2F5496" w:themeColor="accent1" w:themeShade="BF"/>
      <w:sz w:val="40"/>
      <w:szCs w:val="32"/>
      <w:u w:val="single"/>
    </w:rPr>
  </w:style>
  <w:style w:type="paragraph" w:styleId="En-ttedetabledesmatires">
    <w:name w:val="TOC Heading"/>
    <w:basedOn w:val="Titre1"/>
    <w:next w:val="Normal"/>
    <w:uiPriority w:val="39"/>
    <w:unhideWhenUsed/>
    <w:qFormat/>
    <w:rsid w:val="00B3129A"/>
    <w:pPr>
      <w:outlineLvl w:val="9"/>
    </w:pPr>
    <w:rPr>
      <w:lang w:eastAsia="fr-FR"/>
    </w:rPr>
  </w:style>
  <w:style w:type="paragraph" w:styleId="TM3">
    <w:name w:val="toc 3"/>
    <w:basedOn w:val="Normal"/>
    <w:next w:val="Normal"/>
    <w:autoRedefine/>
    <w:uiPriority w:val="39"/>
    <w:unhideWhenUsed/>
    <w:rsid w:val="0030582D"/>
    <w:pPr>
      <w:tabs>
        <w:tab w:val="right" w:leader="dot" w:pos="10456"/>
      </w:tabs>
      <w:spacing w:after="60"/>
      <w:ind w:left="851"/>
    </w:pPr>
  </w:style>
  <w:style w:type="paragraph" w:styleId="Lgende">
    <w:name w:val="caption"/>
    <w:basedOn w:val="Normal"/>
    <w:next w:val="Normal"/>
    <w:uiPriority w:val="35"/>
    <w:unhideWhenUsed/>
    <w:qFormat/>
    <w:rsid w:val="00C06BA2"/>
    <w:pPr>
      <w:spacing w:after="200" w:line="240" w:lineRule="auto"/>
    </w:pPr>
    <w:rPr>
      <w:i/>
      <w:iCs/>
      <w:color w:val="44546A" w:themeColor="text2"/>
      <w:sz w:val="18"/>
      <w:szCs w:val="18"/>
    </w:rPr>
  </w:style>
  <w:style w:type="paragraph" w:styleId="TM2">
    <w:name w:val="toc 2"/>
    <w:basedOn w:val="Normal"/>
    <w:next w:val="Normal"/>
    <w:autoRedefine/>
    <w:uiPriority w:val="39"/>
    <w:unhideWhenUsed/>
    <w:rsid w:val="0030582D"/>
    <w:pPr>
      <w:tabs>
        <w:tab w:val="left" w:pos="660"/>
        <w:tab w:val="right" w:leader="dot" w:pos="10456"/>
      </w:tabs>
      <w:spacing w:after="60"/>
      <w:ind w:left="851"/>
    </w:pPr>
  </w:style>
  <w:style w:type="paragraph" w:styleId="TM1">
    <w:name w:val="toc 1"/>
    <w:basedOn w:val="Normal"/>
    <w:next w:val="Normal"/>
    <w:autoRedefine/>
    <w:uiPriority w:val="39"/>
    <w:unhideWhenUsed/>
    <w:rsid w:val="0030582D"/>
    <w:pPr>
      <w:tabs>
        <w:tab w:val="right" w:leader="dot" w:pos="10456"/>
      </w:tabs>
      <w:spacing w:before="120" w:after="120"/>
      <w:ind w:left="567"/>
    </w:pPr>
    <w:rPr>
      <w:b/>
      <w:noProof/>
      <w:color w:val="002060"/>
      <w:sz w:val="28"/>
      <w:szCs w:val="28"/>
    </w:rPr>
  </w:style>
  <w:style w:type="paragraph" w:customStyle="1" w:styleId="Modle-Titre1">
    <w:name w:val="Modèle - Titre 1"/>
    <w:basedOn w:val="Normal"/>
    <w:next w:val="Normal"/>
    <w:qFormat/>
    <w:rsid w:val="001B206D"/>
    <w:pPr>
      <w:widowControl w:val="0"/>
      <w:suppressAutoHyphens/>
      <w:spacing w:after="0" w:line="240" w:lineRule="auto"/>
      <w:ind w:left="0"/>
      <w:jc w:val="center"/>
    </w:pPr>
    <w:rPr>
      <w:rFonts w:ascii="Calibri" w:eastAsia="SimSun" w:hAnsi="Calibri" w:cs="Lucida Sans"/>
      <w:b/>
      <w:bCs/>
      <w:caps/>
      <w:kern w:val="36"/>
      <w:sz w:val="36"/>
      <w:lang w:eastAsia="hi-IN" w:bidi="hi-IN"/>
    </w:rPr>
  </w:style>
  <w:style w:type="paragraph" w:customStyle="1" w:styleId="Modle-Introduction">
    <w:name w:val="Modèle - Introduction"/>
    <w:qFormat/>
    <w:rsid w:val="001B206D"/>
    <w:pPr>
      <w:spacing w:before="360" w:after="0" w:line="240" w:lineRule="auto"/>
    </w:pPr>
    <w:rPr>
      <w:rFonts w:ascii="Calibri" w:eastAsiaTheme="minorEastAsia" w:hAnsi="Calibri" w:cstheme="majorHAnsi"/>
      <w:i/>
      <w:szCs w:val="24"/>
      <w:lang w:eastAsia="fr-FR"/>
    </w:rPr>
  </w:style>
  <w:style w:type="paragraph" w:customStyle="1" w:styleId="VuConsidrant">
    <w:name w:val="Vu.Considérant"/>
    <w:basedOn w:val="Normal"/>
    <w:rsid w:val="001B206D"/>
    <w:pPr>
      <w:autoSpaceDE w:val="0"/>
      <w:autoSpaceDN w:val="0"/>
      <w:spacing w:after="140" w:line="240" w:lineRule="auto"/>
      <w:ind w:left="0"/>
    </w:pPr>
    <w:rPr>
      <w:rFonts w:ascii="Arial" w:eastAsia="Times New Roman" w:hAnsi="Arial" w:cs="Arial"/>
      <w:color w:val="auto"/>
      <w:sz w:val="20"/>
      <w:szCs w:val="20"/>
      <w:lang w:eastAsia="fr-FR"/>
    </w:rPr>
  </w:style>
  <w:style w:type="paragraph" w:styleId="Signature">
    <w:name w:val="Signature"/>
    <w:basedOn w:val="Normal"/>
    <w:link w:val="SignatureCar"/>
    <w:semiHidden/>
    <w:rsid w:val="001B206D"/>
    <w:pPr>
      <w:tabs>
        <w:tab w:val="right" w:pos="6663"/>
        <w:tab w:val="right" w:pos="9923"/>
      </w:tabs>
      <w:autoSpaceDE w:val="0"/>
      <w:autoSpaceDN w:val="0"/>
      <w:spacing w:after="0" w:line="240" w:lineRule="auto"/>
      <w:ind w:left="4252"/>
      <w:jc w:val="center"/>
    </w:pPr>
    <w:rPr>
      <w:rFonts w:ascii="Arial" w:eastAsia="Times New Roman" w:hAnsi="Arial" w:cs="Times New Roman"/>
      <w:color w:val="auto"/>
      <w:sz w:val="20"/>
      <w:szCs w:val="20"/>
      <w:lang w:eastAsia="fr-FR"/>
    </w:rPr>
  </w:style>
  <w:style w:type="character" w:customStyle="1" w:styleId="SignatureCar">
    <w:name w:val="Signature Car"/>
    <w:basedOn w:val="Policepardfaut"/>
    <w:link w:val="Signature"/>
    <w:semiHidden/>
    <w:rsid w:val="001B206D"/>
    <w:rPr>
      <w:rFonts w:ascii="Arial" w:eastAsia="Times New Roman" w:hAnsi="Arial" w:cs="Times New Roman"/>
      <w:sz w:val="20"/>
      <w:szCs w:val="20"/>
      <w:lang w:eastAsia="fr-FR"/>
    </w:rPr>
  </w:style>
  <w:style w:type="paragraph" w:customStyle="1" w:styleId="notifi">
    <w:name w:val="notifié à"/>
    <w:basedOn w:val="Normal"/>
    <w:rsid w:val="001B206D"/>
    <w:pPr>
      <w:autoSpaceDE w:val="0"/>
      <w:autoSpaceDN w:val="0"/>
      <w:spacing w:after="0" w:line="240" w:lineRule="auto"/>
      <w:ind w:left="567"/>
    </w:pPr>
    <w:rPr>
      <w:rFonts w:ascii="Arial" w:eastAsia="Times New Roman" w:hAnsi="Arial" w:cs="Arial"/>
      <w:b/>
      <w:bCs/>
      <w:color w:val="auto"/>
      <w:sz w:val="20"/>
      <w:szCs w:val="20"/>
      <w:lang w:eastAsia="fr-FR"/>
    </w:rPr>
  </w:style>
  <w:style w:type="paragraph" w:customStyle="1" w:styleId="TiretVuConsidrant">
    <w:name w:val="Tiret Vu.Considérant"/>
    <w:basedOn w:val="VuConsidrant"/>
    <w:rsid w:val="001B206D"/>
    <w:pPr>
      <w:ind w:left="284" w:hanging="284"/>
    </w:pPr>
  </w:style>
  <w:style w:type="paragraph" w:styleId="Retraitcorpsdetexte">
    <w:name w:val="Body Text Indent"/>
    <w:basedOn w:val="Normal"/>
    <w:link w:val="RetraitcorpsdetexteCar"/>
    <w:rsid w:val="001B206D"/>
    <w:pPr>
      <w:spacing w:after="0" w:line="240" w:lineRule="auto"/>
      <w:ind w:left="0" w:firstLine="2127"/>
    </w:pPr>
    <w:rPr>
      <w:rFonts w:ascii="Times New Roman" w:eastAsia="Times New Roman" w:hAnsi="Times New Roman" w:cs="Times New Roman"/>
      <w:color w:val="auto"/>
      <w:sz w:val="20"/>
      <w:szCs w:val="20"/>
      <w:lang w:eastAsia="fr-FR"/>
    </w:rPr>
  </w:style>
  <w:style w:type="character" w:customStyle="1" w:styleId="RetraitcorpsdetexteCar">
    <w:name w:val="Retrait corps de texte Car"/>
    <w:basedOn w:val="Policepardfaut"/>
    <w:link w:val="Retraitcorpsdetexte"/>
    <w:rsid w:val="001B206D"/>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4A0AB8"/>
    <w:rPr>
      <w:sz w:val="16"/>
      <w:szCs w:val="16"/>
    </w:rPr>
  </w:style>
  <w:style w:type="paragraph" w:styleId="Commentaire">
    <w:name w:val="annotation text"/>
    <w:basedOn w:val="Normal"/>
    <w:link w:val="CommentaireCar"/>
    <w:uiPriority w:val="99"/>
    <w:semiHidden/>
    <w:unhideWhenUsed/>
    <w:rsid w:val="004A0AB8"/>
    <w:pPr>
      <w:spacing w:line="240" w:lineRule="auto"/>
    </w:pPr>
    <w:rPr>
      <w:sz w:val="20"/>
      <w:szCs w:val="20"/>
    </w:rPr>
  </w:style>
  <w:style w:type="character" w:customStyle="1" w:styleId="CommentaireCar">
    <w:name w:val="Commentaire Car"/>
    <w:basedOn w:val="Policepardfaut"/>
    <w:link w:val="Commentaire"/>
    <w:uiPriority w:val="99"/>
    <w:semiHidden/>
    <w:rsid w:val="004A0AB8"/>
    <w:rPr>
      <w:rFonts w:cstheme="minorHAnsi"/>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4A0AB8"/>
    <w:rPr>
      <w:b/>
      <w:bCs/>
    </w:rPr>
  </w:style>
  <w:style w:type="character" w:customStyle="1" w:styleId="ObjetducommentaireCar">
    <w:name w:val="Objet du commentaire Car"/>
    <w:basedOn w:val="CommentaireCar"/>
    <w:link w:val="Objetducommentaire"/>
    <w:uiPriority w:val="99"/>
    <w:semiHidden/>
    <w:rsid w:val="004A0AB8"/>
    <w:rPr>
      <w:rFonts w:cstheme="minorHAnsi"/>
      <w:b/>
      <w:bCs/>
      <w:color w:val="000000" w:themeColor="text1"/>
      <w:sz w:val="20"/>
      <w:szCs w:val="20"/>
    </w:rPr>
  </w:style>
  <w:style w:type="character" w:customStyle="1" w:styleId="hgkelc">
    <w:name w:val="hgkelc"/>
    <w:basedOn w:val="Policepardfaut"/>
    <w:rsid w:val="008D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292">
      <w:bodyDiv w:val="1"/>
      <w:marLeft w:val="0"/>
      <w:marRight w:val="0"/>
      <w:marTop w:val="0"/>
      <w:marBottom w:val="0"/>
      <w:divBdr>
        <w:top w:val="none" w:sz="0" w:space="0" w:color="auto"/>
        <w:left w:val="none" w:sz="0" w:space="0" w:color="auto"/>
        <w:bottom w:val="none" w:sz="0" w:space="0" w:color="auto"/>
        <w:right w:val="none" w:sz="0" w:space="0" w:color="auto"/>
      </w:divBdr>
    </w:div>
    <w:div w:id="140662178">
      <w:bodyDiv w:val="1"/>
      <w:marLeft w:val="0"/>
      <w:marRight w:val="0"/>
      <w:marTop w:val="0"/>
      <w:marBottom w:val="0"/>
      <w:divBdr>
        <w:top w:val="none" w:sz="0" w:space="0" w:color="auto"/>
        <w:left w:val="none" w:sz="0" w:space="0" w:color="auto"/>
        <w:bottom w:val="none" w:sz="0" w:space="0" w:color="auto"/>
        <w:right w:val="none" w:sz="0" w:space="0" w:color="auto"/>
      </w:divBdr>
      <w:divsChild>
        <w:div w:id="293760625">
          <w:marLeft w:val="0"/>
          <w:marRight w:val="0"/>
          <w:marTop w:val="0"/>
          <w:marBottom w:val="0"/>
          <w:divBdr>
            <w:top w:val="none" w:sz="0" w:space="0" w:color="auto"/>
            <w:left w:val="none" w:sz="0" w:space="0" w:color="auto"/>
            <w:bottom w:val="none" w:sz="0" w:space="0" w:color="auto"/>
            <w:right w:val="none" w:sz="0" w:space="0" w:color="auto"/>
          </w:divBdr>
        </w:div>
      </w:divsChild>
    </w:div>
    <w:div w:id="250505761">
      <w:bodyDiv w:val="1"/>
      <w:marLeft w:val="0"/>
      <w:marRight w:val="0"/>
      <w:marTop w:val="0"/>
      <w:marBottom w:val="0"/>
      <w:divBdr>
        <w:top w:val="none" w:sz="0" w:space="0" w:color="auto"/>
        <w:left w:val="none" w:sz="0" w:space="0" w:color="auto"/>
        <w:bottom w:val="none" w:sz="0" w:space="0" w:color="auto"/>
        <w:right w:val="none" w:sz="0" w:space="0" w:color="auto"/>
      </w:divBdr>
    </w:div>
    <w:div w:id="415639108">
      <w:bodyDiv w:val="1"/>
      <w:marLeft w:val="0"/>
      <w:marRight w:val="0"/>
      <w:marTop w:val="0"/>
      <w:marBottom w:val="0"/>
      <w:divBdr>
        <w:top w:val="none" w:sz="0" w:space="0" w:color="auto"/>
        <w:left w:val="none" w:sz="0" w:space="0" w:color="auto"/>
        <w:bottom w:val="none" w:sz="0" w:space="0" w:color="auto"/>
        <w:right w:val="none" w:sz="0" w:space="0" w:color="auto"/>
      </w:divBdr>
      <w:divsChild>
        <w:div w:id="2070030249">
          <w:marLeft w:val="0"/>
          <w:marRight w:val="0"/>
          <w:marTop w:val="0"/>
          <w:marBottom w:val="120"/>
          <w:divBdr>
            <w:top w:val="none" w:sz="0" w:space="0" w:color="auto"/>
            <w:left w:val="none" w:sz="0" w:space="0" w:color="auto"/>
            <w:bottom w:val="none" w:sz="0" w:space="0" w:color="auto"/>
            <w:right w:val="none" w:sz="0" w:space="0" w:color="auto"/>
          </w:divBdr>
        </w:div>
        <w:div w:id="1575748221">
          <w:marLeft w:val="0"/>
          <w:marRight w:val="0"/>
          <w:marTop w:val="0"/>
          <w:marBottom w:val="120"/>
          <w:divBdr>
            <w:top w:val="none" w:sz="0" w:space="0" w:color="auto"/>
            <w:left w:val="none" w:sz="0" w:space="0" w:color="auto"/>
            <w:bottom w:val="none" w:sz="0" w:space="0" w:color="auto"/>
            <w:right w:val="none" w:sz="0" w:space="0" w:color="auto"/>
          </w:divBdr>
        </w:div>
        <w:div w:id="1914118814">
          <w:marLeft w:val="0"/>
          <w:marRight w:val="0"/>
          <w:marTop w:val="0"/>
          <w:marBottom w:val="120"/>
          <w:divBdr>
            <w:top w:val="none" w:sz="0" w:space="0" w:color="auto"/>
            <w:left w:val="none" w:sz="0" w:space="0" w:color="auto"/>
            <w:bottom w:val="none" w:sz="0" w:space="0" w:color="auto"/>
            <w:right w:val="none" w:sz="0" w:space="0" w:color="auto"/>
          </w:divBdr>
        </w:div>
        <w:div w:id="384260133">
          <w:marLeft w:val="0"/>
          <w:marRight w:val="0"/>
          <w:marTop w:val="0"/>
          <w:marBottom w:val="120"/>
          <w:divBdr>
            <w:top w:val="none" w:sz="0" w:space="0" w:color="auto"/>
            <w:left w:val="none" w:sz="0" w:space="0" w:color="auto"/>
            <w:bottom w:val="none" w:sz="0" w:space="0" w:color="auto"/>
            <w:right w:val="none" w:sz="0" w:space="0" w:color="auto"/>
          </w:divBdr>
        </w:div>
        <w:div w:id="560017272">
          <w:marLeft w:val="0"/>
          <w:marRight w:val="0"/>
          <w:marTop w:val="0"/>
          <w:marBottom w:val="120"/>
          <w:divBdr>
            <w:top w:val="none" w:sz="0" w:space="0" w:color="auto"/>
            <w:left w:val="none" w:sz="0" w:space="0" w:color="auto"/>
            <w:bottom w:val="none" w:sz="0" w:space="0" w:color="auto"/>
            <w:right w:val="none" w:sz="0" w:space="0" w:color="auto"/>
          </w:divBdr>
        </w:div>
        <w:div w:id="1143808593">
          <w:marLeft w:val="0"/>
          <w:marRight w:val="0"/>
          <w:marTop w:val="0"/>
          <w:marBottom w:val="120"/>
          <w:divBdr>
            <w:top w:val="none" w:sz="0" w:space="0" w:color="auto"/>
            <w:left w:val="none" w:sz="0" w:space="0" w:color="auto"/>
            <w:bottom w:val="none" w:sz="0" w:space="0" w:color="auto"/>
            <w:right w:val="none" w:sz="0" w:space="0" w:color="auto"/>
          </w:divBdr>
        </w:div>
        <w:div w:id="657424051">
          <w:marLeft w:val="0"/>
          <w:marRight w:val="0"/>
          <w:marTop w:val="0"/>
          <w:marBottom w:val="120"/>
          <w:divBdr>
            <w:top w:val="none" w:sz="0" w:space="0" w:color="auto"/>
            <w:left w:val="none" w:sz="0" w:space="0" w:color="auto"/>
            <w:bottom w:val="none" w:sz="0" w:space="0" w:color="auto"/>
            <w:right w:val="none" w:sz="0" w:space="0" w:color="auto"/>
          </w:divBdr>
        </w:div>
        <w:div w:id="344022027">
          <w:marLeft w:val="0"/>
          <w:marRight w:val="0"/>
          <w:marTop w:val="0"/>
          <w:marBottom w:val="120"/>
          <w:divBdr>
            <w:top w:val="none" w:sz="0" w:space="0" w:color="auto"/>
            <w:left w:val="none" w:sz="0" w:space="0" w:color="auto"/>
            <w:bottom w:val="none" w:sz="0" w:space="0" w:color="auto"/>
            <w:right w:val="none" w:sz="0" w:space="0" w:color="auto"/>
          </w:divBdr>
        </w:div>
        <w:div w:id="2118862221">
          <w:marLeft w:val="0"/>
          <w:marRight w:val="0"/>
          <w:marTop w:val="0"/>
          <w:marBottom w:val="120"/>
          <w:divBdr>
            <w:top w:val="none" w:sz="0" w:space="0" w:color="auto"/>
            <w:left w:val="none" w:sz="0" w:space="0" w:color="auto"/>
            <w:bottom w:val="none" w:sz="0" w:space="0" w:color="auto"/>
            <w:right w:val="none" w:sz="0" w:space="0" w:color="auto"/>
          </w:divBdr>
        </w:div>
        <w:div w:id="388768703">
          <w:marLeft w:val="0"/>
          <w:marRight w:val="0"/>
          <w:marTop w:val="0"/>
          <w:marBottom w:val="120"/>
          <w:divBdr>
            <w:top w:val="none" w:sz="0" w:space="0" w:color="auto"/>
            <w:left w:val="none" w:sz="0" w:space="0" w:color="auto"/>
            <w:bottom w:val="none" w:sz="0" w:space="0" w:color="auto"/>
            <w:right w:val="none" w:sz="0" w:space="0" w:color="auto"/>
          </w:divBdr>
        </w:div>
        <w:div w:id="804390274">
          <w:marLeft w:val="0"/>
          <w:marRight w:val="0"/>
          <w:marTop w:val="0"/>
          <w:marBottom w:val="120"/>
          <w:divBdr>
            <w:top w:val="none" w:sz="0" w:space="0" w:color="auto"/>
            <w:left w:val="none" w:sz="0" w:space="0" w:color="auto"/>
            <w:bottom w:val="none" w:sz="0" w:space="0" w:color="auto"/>
            <w:right w:val="none" w:sz="0" w:space="0" w:color="auto"/>
          </w:divBdr>
        </w:div>
        <w:div w:id="371851448">
          <w:marLeft w:val="0"/>
          <w:marRight w:val="0"/>
          <w:marTop w:val="0"/>
          <w:marBottom w:val="120"/>
          <w:divBdr>
            <w:top w:val="none" w:sz="0" w:space="0" w:color="auto"/>
            <w:left w:val="none" w:sz="0" w:space="0" w:color="auto"/>
            <w:bottom w:val="none" w:sz="0" w:space="0" w:color="auto"/>
            <w:right w:val="none" w:sz="0" w:space="0" w:color="auto"/>
          </w:divBdr>
        </w:div>
      </w:divsChild>
    </w:div>
    <w:div w:id="501437818">
      <w:bodyDiv w:val="1"/>
      <w:marLeft w:val="0"/>
      <w:marRight w:val="0"/>
      <w:marTop w:val="0"/>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sChild>
            <w:div w:id="177503797">
              <w:marLeft w:val="0"/>
              <w:marRight w:val="0"/>
              <w:marTop w:val="0"/>
              <w:marBottom w:val="0"/>
              <w:divBdr>
                <w:top w:val="none" w:sz="0" w:space="0" w:color="auto"/>
                <w:left w:val="none" w:sz="0" w:space="0" w:color="auto"/>
                <w:bottom w:val="none" w:sz="0" w:space="0" w:color="auto"/>
                <w:right w:val="none" w:sz="0" w:space="0" w:color="auto"/>
              </w:divBdr>
              <w:divsChild>
                <w:div w:id="3000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88961">
      <w:bodyDiv w:val="1"/>
      <w:marLeft w:val="0"/>
      <w:marRight w:val="0"/>
      <w:marTop w:val="0"/>
      <w:marBottom w:val="0"/>
      <w:divBdr>
        <w:top w:val="none" w:sz="0" w:space="0" w:color="auto"/>
        <w:left w:val="none" w:sz="0" w:space="0" w:color="auto"/>
        <w:bottom w:val="none" w:sz="0" w:space="0" w:color="auto"/>
        <w:right w:val="none" w:sz="0" w:space="0" w:color="auto"/>
      </w:divBdr>
    </w:div>
    <w:div w:id="514538066">
      <w:bodyDiv w:val="1"/>
      <w:marLeft w:val="0"/>
      <w:marRight w:val="0"/>
      <w:marTop w:val="0"/>
      <w:marBottom w:val="0"/>
      <w:divBdr>
        <w:top w:val="none" w:sz="0" w:space="0" w:color="auto"/>
        <w:left w:val="none" w:sz="0" w:space="0" w:color="auto"/>
        <w:bottom w:val="none" w:sz="0" w:space="0" w:color="auto"/>
        <w:right w:val="none" w:sz="0" w:space="0" w:color="auto"/>
      </w:divBdr>
    </w:div>
    <w:div w:id="667833031">
      <w:bodyDiv w:val="1"/>
      <w:marLeft w:val="0"/>
      <w:marRight w:val="0"/>
      <w:marTop w:val="0"/>
      <w:marBottom w:val="0"/>
      <w:divBdr>
        <w:top w:val="none" w:sz="0" w:space="0" w:color="auto"/>
        <w:left w:val="none" w:sz="0" w:space="0" w:color="auto"/>
        <w:bottom w:val="none" w:sz="0" w:space="0" w:color="auto"/>
        <w:right w:val="none" w:sz="0" w:space="0" w:color="auto"/>
      </w:divBdr>
    </w:div>
    <w:div w:id="686564134">
      <w:bodyDiv w:val="1"/>
      <w:marLeft w:val="0"/>
      <w:marRight w:val="0"/>
      <w:marTop w:val="0"/>
      <w:marBottom w:val="0"/>
      <w:divBdr>
        <w:top w:val="none" w:sz="0" w:space="0" w:color="auto"/>
        <w:left w:val="none" w:sz="0" w:space="0" w:color="auto"/>
        <w:bottom w:val="none" w:sz="0" w:space="0" w:color="auto"/>
        <w:right w:val="none" w:sz="0" w:space="0" w:color="auto"/>
      </w:divBdr>
      <w:divsChild>
        <w:div w:id="1902591685">
          <w:marLeft w:val="0"/>
          <w:marRight w:val="0"/>
          <w:marTop w:val="0"/>
          <w:marBottom w:val="0"/>
          <w:divBdr>
            <w:top w:val="none" w:sz="0" w:space="0" w:color="auto"/>
            <w:left w:val="none" w:sz="0" w:space="0" w:color="auto"/>
            <w:bottom w:val="none" w:sz="0" w:space="0" w:color="auto"/>
            <w:right w:val="none" w:sz="0" w:space="0" w:color="auto"/>
          </w:divBdr>
        </w:div>
      </w:divsChild>
    </w:div>
    <w:div w:id="787549488">
      <w:bodyDiv w:val="1"/>
      <w:marLeft w:val="0"/>
      <w:marRight w:val="0"/>
      <w:marTop w:val="0"/>
      <w:marBottom w:val="0"/>
      <w:divBdr>
        <w:top w:val="none" w:sz="0" w:space="0" w:color="auto"/>
        <w:left w:val="none" w:sz="0" w:space="0" w:color="auto"/>
        <w:bottom w:val="none" w:sz="0" w:space="0" w:color="auto"/>
        <w:right w:val="none" w:sz="0" w:space="0" w:color="auto"/>
      </w:divBdr>
    </w:div>
    <w:div w:id="837423516">
      <w:bodyDiv w:val="1"/>
      <w:marLeft w:val="0"/>
      <w:marRight w:val="0"/>
      <w:marTop w:val="0"/>
      <w:marBottom w:val="0"/>
      <w:divBdr>
        <w:top w:val="none" w:sz="0" w:space="0" w:color="auto"/>
        <w:left w:val="none" w:sz="0" w:space="0" w:color="auto"/>
        <w:bottom w:val="none" w:sz="0" w:space="0" w:color="auto"/>
        <w:right w:val="none" w:sz="0" w:space="0" w:color="auto"/>
      </w:divBdr>
    </w:div>
    <w:div w:id="980227167">
      <w:bodyDiv w:val="1"/>
      <w:marLeft w:val="0"/>
      <w:marRight w:val="0"/>
      <w:marTop w:val="0"/>
      <w:marBottom w:val="0"/>
      <w:divBdr>
        <w:top w:val="none" w:sz="0" w:space="0" w:color="auto"/>
        <w:left w:val="none" w:sz="0" w:space="0" w:color="auto"/>
        <w:bottom w:val="none" w:sz="0" w:space="0" w:color="auto"/>
        <w:right w:val="none" w:sz="0" w:space="0" w:color="auto"/>
      </w:divBdr>
    </w:div>
    <w:div w:id="1111319789">
      <w:bodyDiv w:val="1"/>
      <w:marLeft w:val="0"/>
      <w:marRight w:val="0"/>
      <w:marTop w:val="0"/>
      <w:marBottom w:val="0"/>
      <w:divBdr>
        <w:top w:val="none" w:sz="0" w:space="0" w:color="auto"/>
        <w:left w:val="none" w:sz="0" w:space="0" w:color="auto"/>
        <w:bottom w:val="none" w:sz="0" w:space="0" w:color="auto"/>
        <w:right w:val="none" w:sz="0" w:space="0" w:color="auto"/>
      </w:divBdr>
    </w:div>
    <w:div w:id="1117021424">
      <w:bodyDiv w:val="1"/>
      <w:marLeft w:val="0"/>
      <w:marRight w:val="0"/>
      <w:marTop w:val="0"/>
      <w:marBottom w:val="0"/>
      <w:divBdr>
        <w:top w:val="none" w:sz="0" w:space="0" w:color="auto"/>
        <w:left w:val="none" w:sz="0" w:space="0" w:color="auto"/>
        <w:bottom w:val="none" w:sz="0" w:space="0" w:color="auto"/>
        <w:right w:val="none" w:sz="0" w:space="0" w:color="auto"/>
      </w:divBdr>
    </w:div>
    <w:div w:id="1145046168">
      <w:bodyDiv w:val="1"/>
      <w:marLeft w:val="0"/>
      <w:marRight w:val="0"/>
      <w:marTop w:val="0"/>
      <w:marBottom w:val="0"/>
      <w:divBdr>
        <w:top w:val="none" w:sz="0" w:space="0" w:color="auto"/>
        <w:left w:val="none" w:sz="0" w:space="0" w:color="auto"/>
        <w:bottom w:val="none" w:sz="0" w:space="0" w:color="auto"/>
        <w:right w:val="none" w:sz="0" w:space="0" w:color="auto"/>
      </w:divBdr>
    </w:div>
    <w:div w:id="1787238464">
      <w:bodyDiv w:val="1"/>
      <w:marLeft w:val="0"/>
      <w:marRight w:val="0"/>
      <w:marTop w:val="0"/>
      <w:marBottom w:val="0"/>
      <w:divBdr>
        <w:top w:val="none" w:sz="0" w:space="0" w:color="auto"/>
        <w:left w:val="none" w:sz="0" w:space="0" w:color="auto"/>
        <w:bottom w:val="none" w:sz="0" w:space="0" w:color="auto"/>
        <w:right w:val="none" w:sz="0" w:space="0" w:color="auto"/>
      </w:divBdr>
      <w:divsChild>
        <w:div w:id="1281573452">
          <w:marLeft w:val="0"/>
          <w:marRight w:val="0"/>
          <w:marTop w:val="0"/>
          <w:marBottom w:val="0"/>
          <w:divBdr>
            <w:top w:val="none" w:sz="0" w:space="0" w:color="auto"/>
            <w:left w:val="none" w:sz="0" w:space="0" w:color="auto"/>
            <w:bottom w:val="none" w:sz="0" w:space="0" w:color="auto"/>
            <w:right w:val="none" w:sz="0" w:space="0" w:color="auto"/>
          </w:divBdr>
        </w:div>
      </w:divsChild>
    </w:div>
    <w:div w:id="1792892543">
      <w:bodyDiv w:val="1"/>
      <w:marLeft w:val="0"/>
      <w:marRight w:val="0"/>
      <w:marTop w:val="0"/>
      <w:marBottom w:val="0"/>
      <w:divBdr>
        <w:top w:val="none" w:sz="0" w:space="0" w:color="auto"/>
        <w:left w:val="none" w:sz="0" w:space="0" w:color="auto"/>
        <w:bottom w:val="none" w:sz="0" w:space="0" w:color="auto"/>
        <w:right w:val="none" w:sz="0" w:space="0" w:color="auto"/>
      </w:divBdr>
    </w:div>
    <w:div w:id="1970013189">
      <w:bodyDiv w:val="1"/>
      <w:marLeft w:val="0"/>
      <w:marRight w:val="0"/>
      <w:marTop w:val="0"/>
      <w:marBottom w:val="0"/>
      <w:divBdr>
        <w:top w:val="none" w:sz="0" w:space="0" w:color="auto"/>
        <w:left w:val="none" w:sz="0" w:space="0" w:color="auto"/>
        <w:bottom w:val="none" w:sz="0" w:space="0" w:color="auto"/>
        <w:right w:val="none" w:sz="0" w:space="0" w:color="auto"/>
      </w:divBdr>
      <w:divsChild>
        <w:div w:id="94885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CBC9-E9DB-43B7-A792-7F2E28BA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2610</Words>
  <Characters>14361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Coignac</dc:creator>
  <cp:lastModifiedBy>Elodie COMBLET</cp:lastModifiedBy>
  <cp:revision>2</cp:revision>
  <cp:lastPrinted>2021-04-12T13:45:00Z</cp:lastPrinted>
  <dcterms:created xsi:type="dcterms:W3CDTF">2021-05-03T13:44:00Z</dcterms:created>
  <dcterms:modified xsi:type="dcterms:W3CDTF">2021-05-03T13:44:00Z</dcterms:modified>
</cp:coreProperties>
</file>