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6D48" w14:textId="77777777" w:rsidR="00C03025" w:rsidRDefault="00C03025" w:rsidP="00C03025">
      <w:pPr>
        <w:ind w:left="851"/>
        <w:jc w:val="left"/>
      </w:pPr>
      <w:r>
        <w:rPr>
          <w:noProof/>
        </w:rPr>
        <mc:AlternateContent>
          <mc:Choice Requires="wps">
            <w:drawing>
              <wp:anchor distT="45720" distB="45720" distL="114300" distR="114300" simplePos="0" relativeHeight="251658240" behindDoc="0" locked="0" layoutInCell="1" allowOverlap="1" wp14:anchorId="4C232098" wp14:editId="76E301CB">
                <wp:simplePos x="0" y="0"/>
                <wp:positionH relativeFrom="margin">
                  <wp:posOffset>485775</wp:posOffset>
                </wp:positionH>
                <wp:positionV relativeFrom="paragraph">
                  <wp:posOffset>353060</wp:posOffset>
                </wp:positionV>
                <wp:extent cx="6203315" cy="1021080"/>
                <wp:effectExtent l="0" t="0" r="0" b="0"/>
                <wp:wrapSquare wrapText="bothSides"/>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315" cy="1021080"/>
                        </a:xfrm>
                        <a:prstGeom prst="rect">
                          <a:avLst/>
                        </a:prstGeom>
                        <a:noFill/>
                        <a:ln w="9525">
                          <a:noFill/>
                          <a:miter lim="800000"/>
                          <a:headEnd/>
                          <a:tailEnd/>
                        </a:ln>
                      </wps:spPr>
                      <wps:txbx>
                        <w:txbxContent>
                          <w:p w14:paraId="7AA63CDC" w14:textId="77777777" w:rsidR="00C03025" w:rsidRDefault="00C03025" w:rsidP="00C03025">
                            <w:pPr>
                              <w:pStyle w:val="Titre3"/>
                              <w:rPr>
                                <w:sz w:val="56"/>
                                <w:szCs w:val="56"/>
                              </w:rPr>
                            </w:pPr>
                            <w:bookmarkStart w:id="0" w:name="_Toc67912997"/>
                            <w:r>
                              <w:rPr>
                                <w:sz w:val="56"/>
                                <w:szCs w:val="56"/>
                                <w:u w:val="single"/>
                              </w:rPr>
                              <w:t>Annexe 3</w:t>
                            </w:r>
                            <w:r>
                              <w:rPr>
                                <w:sz w:val="56"/>
                                <w:szCs w:val="56"/>
                              </w:rPr>
                              <w:t xml:space="preserve"> : </w:t>
                            </w:r>
                            <w:r>
                              <w:rPr>
                                <w:sz w:val="56"/>
                                <w:szCs w:val="56"/>
                              </w:rPr>
                              <w:br/>
                            </w:r>
                            <w:r>
                              <w:t>Modèle de délibération (collectivité)</w:t>
                            </w:r>
                            <w:bookmarkEnd w:id="0"/>
                          </w:p>
                          <w:p w14:paraId="5679B55D" w14:textId="77777777" w:rsidR="00C03025" w:rsidRDefault="00C03025" w:rsidP="00C03025">
                            <w:pPr>
                              <w:jc w:val="right"/>
                              <w:rPr>
                                <w:sz w:val="20"/>
                                <w:szCs w:val="20"/>
                              </w:rPr>
                            </w:pPr>
                          </w:p>
                          <w:p w14:paraId="162F8AED" w14:textId="77777777" w:rsidR="00C03025" w:rsidRDefault="00C03025" w:rsidP="00C03025">
                            <w:pPr>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32098" id="_x0000_t202" coordsize="21600,21600" o:spt="202" path="m,l,21600r21600,l21600,xe">
                <v:stroke joinstyle="miter"/>
                <v:path gradientshapeok="t" o:connecttype="rect"/>
              </v:shapetype>
              <v:shape id="Zone de texte 31" o:spid="_x0000_s1026" type="#_x0000_t202" style="position:absolute;left:0;text-align:left;margin-left:38.25pt;margin-top:27.8pt;width:488.45pt;height:80.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" filled="f" stroked="f">
                <v:textbox>
                  <w:txbxContent>
                    <w:p w14:paraId="7AA63CDC" w14:textId="77777777" w:rsidR="00C03025" w:rsidRDefault="00C03025" w:rsidP="00C03025">
                      <w:pPr>
                        <w:pStyle w:val="Titre3"/>
                        <w:rPr>
                          <w:sz w:val="56"/>
                          <w:szCs w:val="56"/>
                        </w:rPr>
                      </w:pPr>
                      <w:bookmarkStart w:id="1" w:name="_Toc67912997"/>
                      <w:r>
                        <w:rPr>
                          <w:sz w:val="56"/>
                          <w:szCs w:val="56"/>
                          <w:u w:val="single"/>
                        </w:rPr>
                        <w:t>Annexe 3</w:t>
                      </w:r>
                      <w:r>
                        <w:rPr>
                          <w:sz w:val="56"/>
                          <w:szCs w:val="56"/>
                        </w:rPr>
                        <w:t xml:space="preserve"> : </w:t>
                      </w:r>
                      <w:r>
                        <w:rPr>
                          <w:sz w:val="56"/>
                          <w:szCs w:val="56"/>
                        </w:rPr>
                        <w:br/>
                      </w:r>
                      <w:r>
                        <w:t>Modèle de délibération (collectivité)</w:t>
                      </w:r>
                      <w:bookmarkEnd w:id="1"/>
                    </w:p>
                    <w:p w14:paraId="5679B55D" w14:textId="77777777" w:rsidR="00C03025" w:rsidRDefault="00C03025" w:rsidP="00C03025">
                      <w:pPr>
                        <w:jc w:val="right"/>
                        <w:rPr>
                          <w:sz w:val="20"/>
                          <w:szCs w:val="20"/>
                        </w:rPr>
                      </w:pPr>
                    </w:p>
                    <w:p w14:paraId="162F8AED" w14:textId="77777777" w:rsidR="00C03025" w:rsidRDefault="00C03025" w:rsidP="00C03025">
                      <w:pPr>
                        <w:jc w:val="right"/>
                        <w:rPr>
                          <w:sz w:val="20"/>
                          <w:szCs w:val="20"/>
                        </w:rPr>
                      </w:pPr>
                    </w:p>
                  </w:txbxContent>
                </v:textbox>
                <w10:wrap type="square" anchorx="margin"/>
              </v:shape>
            </w:pict>
          </mc:Fallback>
        </mc:AlternateContent>
      </w:r>
    </w:p>
    <w:p w14:paraId="73DCA038" w14:textId="118804BB" w:rsidR="00C03025" w:rsidRDefault="00C03025" w:rsidP="00C03025">
      <w:pPr>
        <w:ind w:left="851"/>
        <w:jc w:val="left"/>
        <w:rPr>
          <w:sz w:val="28"/>
          <w:szCs w:val="28"/>
        </w:rPr>
      </w:pPr>
    </w:p>
    <w:p w14:paraId="71FB8A3D" w14:textId="77777777" w:rsidR="00C03025" w:rsidRDefault="00C03025" w:rsidP="00C03025">
      <w:pPr>
        <w:pStyle w:val="Modle-Titre1"/>
        <w:ind w:left="851"/>
        <w:rPr>
          <w:rFonts w:asciiTheme="minorHAnsi" w:hAnsiTheme="minorHAnsi" w:cstheme="minorHAnsi"/>
          <w:sz w:val="28"/>
          <w:szCs w:val="28"/>
        </w:rPr>
      </w:pPr>
      <w:r>
        <w:rPr>
          <w:rFonts w:asciiTheme="minorHAnsi" w:hAnsiTheme="minorHAnsi" w:cstheme="minorHAnsi"/>
          <w:sz w:val="28"/>
          <w:szCs w:val="28"/>
        </w:rPr>
        <w:t>Délibération instaurant le télétravail</w:t>
      </w:r>
    </w:p>
    <w:p w14:paraId="59F336C7" w14:textId="77777777" w:rsidR="00C03025" w:rsidRDefault="00C03025" w:rsidP="00C03025">
      <w:pPr>
        <w:spacing w:after="0"/>
        <w:ind w:left="851"/>
        <w:jc w:val="center"/>
        <w:rPr>
          <w:b/>
          <w:sz w:val="28"/>
          <w:szCs w:val="28"/>
        </w:rPr>
      </w:pPr>
    </w:p>
    <w:p w14:paraId="62894A6E" w14:textId="77777777" w:rsidR="00C03025" w:rsidRDefault="00C03025" w:rsidP="00C03025">
      <w:pPr>
        <w:spacing w:after="0"/>
        <w:ind w:left="851"/>
        <w:jc w:val="center"/>
        <w:rPr>
          <w:bCs/>
          <w:i/>
          <w:iCs/>
          <w:color w:val="7030A0"/>
        </w:rPr>
      </w:pPr>
      <w:r>
        <w:rPr>
          <w:bCs/>
          <w:i/>
          <w:iCs/>
          <w:color w:val="7030A0"/>
        </w:rPr>
        <w:t>Les mentions en italiques constituent des commentaires destinés à faciliter la rédaction de la délibération. Ils doivent être supprimés de la délibération définitive.</w:t>
      </w:r>
    </w:p>
    <w:p w14:paraId="47F94B82" w14:textId="77777777" w:rsidR="00C03025" w:rsidRDefault="00C03025" w:rsidP="00C03025">
      <w:pPr>
        <w:pStyle w:val="Modle-Introduction"/>
        <w:spacing w:before="0"/>
        <w:ind w:left="851"/>
        <w:jc w:val="both"/>
        <w:rPr>
          <w:rFonts w:asciiTheme="minorHAnsi" w:hAnsiTheme="minorHAnsi" w:cstheme="minorHAnsi"/>
          <w:i w:val="0"/>
          <w:szCs w:val="22"/>
        </w:rPr>
      </w:pPr>
    </w:p>
    <w:p w14:paraId="41D28322" w14:textId="77777777" w:rsidR="00C03025" w:rsidRDefault="00C03025" w:rsidP="00C03025">
      <w:pPr>
        <w:pStyle w:val="Modle-Introduction"/>
        <w:spacing w:before="0"/>
        <w:ind w:left="851"/>
        <w:jc w:val="both"/>
        <w:rPr>
          <w:rFonts w:asciiTheme="minorHAnsi" w:hAnsiTheme="minorHAnsi" w:cstheme="minorHAnsi"/>
          <w:i w:val="0"/>
          <w:szCs w:val="22"/>
        </w:rPr>
      </w:pPr>
    </w:p>
    <w:p w14:paraId="43FD7F13" w14:textId="77777777" w:rsidR="00C03025" w:rsidRDefault="00C03025" w:rsidP="00C03025">
      <w:pPr>
        <w:spacing w:after="0"/>
        <w:ind w:left="851"/>
      </w:pPr>
      <w:r>
        <w:t xml:space="preserve">Le </w:t>
      </w:r>
      <w:proofErr w:type="spellStart"/>
      <w:r>
        <w:rPr>
          <w:highlight w:val="lightGray"/>
        </w:rPr>
        <w:t>xxxx</w:t>
      </w:r>
      <w:proofErr w:type="spellEnd"/>
      <w:r>
        <w:t xml:space="preserve"> (</w:t>
      </w:r>
      <w:r>
        <w:rPr>
          <w:bCs/>
          <w:i/>
          <w:iCs/>
          <w:color w:val="7030A0"/>
        </w:rPr>
        <w:t>date</w:t>
      </w:r>
      <w:r>
        <w:t xml:space="preserve">) à </w:t>
      </w:r>
      <w:proofErr w:type="spellStart"/>
      <w:r>
        <w:rPr>
          <w:highlight w:val="lightGray"/>
        </w:rPr>
        <w:t>xxxx</w:t>
      </w:r>
      <w:proofErr w:type="spellEnd"/>
      <w:r>
        <w:t xml:space="preserve"> (</w:t>
      </w:r>
      <w:r>
        <w:rPr>
          <w:bCs/>
          <w:i/>
          <w:iCs/>
          <w:color w:val="7030A0"/>
        </w:rPr>
        <w:t>heure</w:t>
      </w:r>
      <w:r>
        <w:t xml:space="preserve">) en </w:t>
      </w:r>
      <w:proofErr w:type="spellStart"/>
      <w:r>
        <w:rPr>
          <w:highlight w:val="lightGray"/>
        </w:rPr>
        <w:t>xxxxxx</w:t>
      </w:r>
      <w:proofErr w:type="spellEnd"/>
      <w:r>
        <w:t xml:space="preserve"> (</w:t>
      </w:r>
      <w:r>
        <w:rPr>
          <w:bCs/>
          <w:i/>
          <w:iCs/>
          <w:color w:val="7030A0"/>
        </w:rPr>
        <w:t>lieu</w:t>
      </w:r>
      <w:r>
        <w:t>) se sont réunis les membres du Conseil Municipal (ou autre assemblée) sous la présidence de :</w:t>
      </w:r>
    </w:p>
    <w:p w14:paraId="6F00DFEE" w14:textId="77777777" w:rsidR="00C03025" w:rsidRDefault="00C03025" w:rsidP="00C03025">
      <w:pPr>
        <w:spacing w:before="120" w:after="120"/>
        <w:ind w:left="851"/>
      </w:pPr>
      <w:r>
        <w:t xml:space="preserve">Etaient présents : </w:t>
      </w:r>
    </w:p>
    <w:p w14:paraId="2E486A86" w14:textId="77777777" w:rsidR="00E67E22" w:rsidRDefault="00E67E22" w:rsidP="00E67E22">
      <w:pPr>
        <w:spacing w:after="0"/>
        <w:ind w:left="851"/>
        <w:rPr>
          <w:highlight w:val="lightGray"/>
        </w:rPr>
      </w:pPr>
      <w:r>
        <w:rPr>
          <w:highlight w:val="lightGray"/>
        </w:rPr>
        <w:t>- ______________________________________________________________________________________</w:t>
      </w:r>
    </w:p>
    <w:p w14:paraId="2B2B4FDA" w14:textId="77777777" w:rsidR="00E67E22" w:rsidRDefault="00E67E22" w:rsidP="00E67E22">
      <w:pPr>
        <w:spacing w:after="0"/>
        <w:ind w:left="851"/>
        <w:rPr>
          <w:highlight w:val="lightGray"/>
        </w:rPr>
      </w:pPr>
      <w:r>
        <w:rPr>
          <w:highlight w:val="lightGray"/>
        </w:rPr>
        <w:t>- ______________________________________________________________________________________</w:t>
      </w:r>
    </w:p>
    <w:p w14:paraId="37A32860" w14:textId="77777777" w:rsidR="00E67E22" w:rsidRDefault="00E67E22" w:rsidP="00E67E22">
      <w:pPr>
        <w:spacing w:after="0"/>
        <w:ind w:left="851"/>
        <w:rPr>
          <w:highlight w:val="lightGray"/>
        </w:rPr>
      </w:pPr>
      <w:r>
        <w:rPr>
          <w:highlight w:val="lightGray"/>
        </w:rPr>
        <w:t>- ______________________________________________________________________________________</w:t>
      </w:r>
    </w:p>
    <w:p w14:paraId="5EC17EC7" w14:textId="77777777" w:rsidR="00C03025" w:rsidRDefault="00C03025" w:rsidP="00C03025">
      <w:pPr>
        <w:spacing w:before="120" w:after="120"/>
        <w:ind w:left="851"/>
      </w:pPr>
      <w:r>
        <w:t>Etaient absent(s) excusé(s) :</w:t>
      </w:r>
    </w:p>
    <w:p w14:paraId="2C70D900" w14:textId="77777777" w:rsidR="00E67E22" w:rsidRDefault="00E67E22" w:rsidP="00E67E22">
      <w:pPr>
        <w:spacing w:after="0"/>
        <w:ind w:left="851"/>
        <w:rPr>
          <w:highlight w:val="lightGray"/>
        </w:rPr>
      </w:pPr>
      <w:r>
        <w:rPr>
          <w:highlight w:val="lightGray"/>
        </w:rPr>
        <w:t>- ______________________________________________________________________________________</w:t>
      </w:r>
    </w:p>
    <w:p w14:paraId="0041B1C4" w14:textId="77777777" w:rsidR="00E67E22" w:rsidRDefault="00E67E22" w:rsidP="00E67E22">
      <w:pPr>
        <w:spacing w:after="0"/>
        <w:ind w:left="851"/>
        <w:rPr>
          <w:highlight w:val="lightGray"/>
        </w:rPr>
      </w:pPr>
      <w:r>
        <w:rPr>
          <w:highlight w:val="lightGray"/>
        </w:rPr>
        <w:t>- ______________________________________________________________________________________</w:t>
      </w:r>
    </w:p>
    <w:p w14:paraId="734D5ABB" w14:textId="77777777" w:rsidR="00E67E22" w:rsidRDefault="00E67E22" w:rsidP="00E67E22">
      <w:pPr>
        <w:spacing w:after="0"/>
        <w:ind w:left="851"/>
        <w:rPr>
          <w:highlight w:val="lightGray"/>
        </w:rPr>
      </w:pPr>
      <w:r>
        <w:rPr>
          <w:highlight w:val="lightGray"/>
        </w:rPr>
        <w:t>- ______________________________________________________________________________________</w:t>
      </w:r>
    </w:p>
    <w:p w14:paraId="2DC765EF" w14:textId="77777777" w:rsidR="00C03025" w:rsidRDefault="00C03025" w:rsidP="00C03025">
      <w:pPr>
        <w:spacing w:before="120" w:after="120"/>
        <w:ind w:left="851"/>
      </w:pPr>
      <w:r>
        <w:t>Secrétaire de séance :</w:t>
      </w:r>
    </w:p>
    <w:p w14:paraId="799EB06B" w14:textId="77777777" w:rsidR="00E67E22" w:rsidRDefault="00E67E22" w:rsidP="00E67E22">
      <w:pPr>
        <w:spacing w:after="0"/>
        <w:ind w:left="851"/>
        <w:rPr>
          <w:highlight w:val="lightGray"/>
        </w:rPr>
      </w:pPr>
      <w:r>
        <w:rPr>
          <w:highlight w:val="lightGray"/>
        </w:rPr>
        <w:t>- ______________________________________________________________________________________</w:t>
      </w:r>
    </w:p>
    <w:p w14:paraId="3615A71B" w14:textId="77777777" w:rsidR="00C03025" w:rsidRDefault="00C03025" w:rsidP="00C03025">
      <w:pPr>
        <w:spacing w:before="120" w:after="120"/>
        <w:ind w:left="851"/>
      </w:pPr>
    </w:p>
    <w:p w14:paraId="77B87E10" w14:textId="77777777" w:rsidR="00C03025" w:rsidRDefault="00C03025" w:rsidP="00C03025">
      <w:pPr>
        <w:spacing w:before="120" w:after="120"/>
        <w:ind w:left="851"/>
      </w:pPr>
      <w:r>
        <w:t>Le Conseil Municipal (</w:t>
      </w:r>
      <w:r>
        <w:rPr>
          <w:highlight w:val="lightGray"/>
        </w:rPr>
        <w:t>Communautaire, d’Administration …)</w:t>
      </w:r>
    </w:p>
    <w:p w14:paraId="7BC9220C" w14:textId="77777777" w:rsidR="00C03025" w:rsidRDefault="00C03025" w:rsidP="00C03025">
      <w:pPr>
        <w:spacing w:before="120" w:after="120"/>
        <w:ind w:left="851"/>
      </w:pPr>
      <w:r>
        <w:t>Sur rapport de Monsieur (</w:t>
      </w:r>
      <w:r>
        <w:rPr>
          <w:highlight w:val="lightGray"/>
        </w:rPr>
        <w:t>Madame</w:t>
      </w:r>
      <w:r>
        <w:t>) le Maire (</w:t>
      </w:r>
      <w:r>
        <w:rPr>
          <w:highlight w:val="lightGray"/>
        </w:rPr>
        <w:t>le Président</w:t>
      </w:r>
      <w:r>
        <w:t xml:space="preserve">), </w:t>
      </w:r>
    </w:p>
    <w:p w14:paraId="6E2C1879" w14:textId="77777777" w:rsidR="00C03025" w:rsidRDefault="00C03025" w:rsidP="00C03025">
      <w:pPr>
        <w:spacing w:before="120" w:after="120"/>
        <w:ind w:left="851"/>
      </w:pPr>
    </w:p>
    <w:p w14:paraId="2CB3CC60" w14:textId="77777777" w:rsidR="00C03025" w:rsidRDefault="00C03025" w:rsidP="00C03025">
      <w:pPr>
        <w:spacing w:before="120" w:after="120"/>
        <w:ind w:left="851"/>
      </w:pPr>
      <w:r>
        <w:t>Vu le Code Général des Collectivités Territoriales,</w:t>
      </w:r>
    </w:p>
    <w:p w14:paraId="08B44071" w14:textId="77777777" w:rsidR="00C03025" w:rsidRDefault="00C03025" w:rsidP="00C03025">
      <w:pPr>
        <w:spacing w:before="120" w:after="120"/>
        <w:ind w:left="851"/>
      </w:pPr>
      <w:r>
        <w:t>Vu la loi n° 83-634 du 13 juillet 1983 portant droits et obligations des fonctionnaires,</w:t>
      </w:r>
    </w:p>
    <w:p w14:paraId="0618E00F" w14:textId="77777777" w:rsidR="00C03025" w:rsidRDefault="00C03025" w:rsidP="00C03025">
      <w:pPr>
        <w:spacing w:before="120" w:after="120"/>
        <w:ind w:left="851"/>
      </w:pPr>
      <w:r>
        <w:t>Vu la loi n° 84-53 du 26 janvier 1984 portant dispositions statutaires relatives à la fonction publique territoriale,</w:t>
      </w:r>
    </w:p>
    <w:p w14:paraId="03584AFD" w14:textId="77777777" w:rsidR="00C03025" w:rsidRDefault="00C03025" w:rsidP="00C03025">
      <w:pPr>
        <w:spacing w:before="120" w:after="120"/>
        <w:ind w:left="851"/>
      </w:pPr>
      <w:r>
        <w:t>Vu le décret n°85-603 du 10 juin 1985 relatif à l'hygiène et à la sécurité du travail ainsi qu'à la médecine professionnelle et préventive dans la fonction publique territoriale,</w:t>
      </w:r>
    </w:p>
    <w:p w14:paraId="6D416D7A" w14:textId="77777777" w:rsidR="00C03025" w:rsidRDefault="00C03025" w:rsidP="00C03025">
      <w:pPr>
        <w:spacing w:before="120" w:after="120"/>
        <w:ind w:left="851"/>
      </w:pPr>
      <w:r>
        <w:t xml:space="preserve">Vu le décret n° 2016-151 du 11 février 2016 relatif aux conditions et modalités de mise en œuvre du télétravail dans la fonction publique et la magistrature, modifié par décret n° 2020-524 du 5 mai 2020, </w:t>
      </w:r>
    </w:p>
    <w:p w14:paraId="0211C98D" w14:textId="77777777" w:rsidR="00C03025" w:rsidRDefault="00C03025" w:rsidP="00C03025">
      <w:pPr>
        <w:spacing w:before="120" w:after="120"/>
        <w:ind w:left="851"/>
      </w:pPr>
      <w:r>
        <w:t xml:space="preserve">Vu l'avis du Comité Technique en date du </w:t>
      </w:r>
      <w:proofErr w:type="spellStart"/>
      <w:r>
        <w:rPr>
          <w:highlight w:val="lightGray"/>
        </w:rPr>
        <w:t>xxxx</w:t>
      </w:r>
      <w:proofErr w:type="spellEnd"/>
      <w:r>
        <w:t xml:space="preserve"> (</w:t>
      </w:r>
      <w:r>
        <w:rPr>
          <w:bCs/>
          <w:i/>
          <w:iCs/>
          <w:color w:val="7030A0"/>
        </w:rPr>
        <w:t>date</w:t>
      </w:r>
      <w:r>
        <w:t>)</w:t>
      </w:r>
    </w:p>
    <w:p w14:paraId="7F6DCCCF" w14:textId="77777777" w:rsidR="00C03025" w:rsidRDefault="00C03025" w:rsidP="00C03025">
      <w:pPr>
        <w:spacing w:before="120" w:after="120"/>
        <w:ind w:left="851"/>
      </w:pPr>
    </w:p>
    <w:p w14:paraId="32570FF2" w14:textId="77777777" w:rsidR="00C03025" w:rsidRDefault="00C03025" w:rsidP="00C03025">
      <w:pPr>
        <w:spacing w:before="120" w:after="120"/>
        <w:ind w:left="851"/>
      </w:pPr>
      <w:r>
        <w:rPr>
          <w:highlight w:val="lightGray"/>
        </w:rPr>
        <w:t>Le(la) Maire (ou le(la) Président(e)) …</w:t>
      </w:r>
      <w:r>
        <w:t xml:space="preserve"> rappelle à l’assemblée :</w:t>
      </w:r>
    </w:p>
    <w:p w14:paraId="510B934D" w14:textId="77777777" w:rsidR="00C03025" w:rsidRDefault="00C03025" w:rsidP="00C03025">
      <w:pPr>
        <w:spacing w:before="120" w:after="240"/>
        <w:ind w:left="851"/>
      </w:pPr>
      <w:r>
        <w:lastRenderedPageBreak/>
        <w:t>Le télétravail désigne toute forme d'organisation du travail dans laquelle les fonctions qui auraient pu être exercées par un agent dans les locaux de son employeur sont réalisées hors de ces locaux de façon régulière ou ponctuel et volontaire en utilisant les technologies de l'information et de la communication.</w:t>
      </w:r>
    </w:p>
    <w:p w14:paraId="441EC963" w14:textId="77777777" w:rsidR="00C03025" w:rsidRDefault="00C03025" w:rsidP="00C03025">
      <w:pPr>
        <w:spacing w:before="120" w:after="120"/>
        <w:ind w:left="851"/>
      </w:pPr>
    </w:p>
    <w:p w14:paraId="6C20C1B0" w14:textId="77777777" w:rsidR="00C03025" w:rsidRDefault="00C03025" w:rsidP="00C03025">
      <w:pPr>
        <w:spacing w:before="120" w:after="240"/>
        <w:ind w:left="851"/>
      </w:pPr>
      <w:bookmarkStart w:id="1" w:name="_Hlk45031693"/>
      <w:r>
        <w:rPr>
          <w:highlight w:val="lightGray"/>
        </w:rPr>
        <w:t>Monsieur (Madame) le Maire (le/la Président(e))</w:t>
      </w:r>
      <w:r>
        <w:t xml:space="preserve"> </w:t>
      </w:r>
      <w:bookmarkEnd w:id="1"/>
      <w:r>
        <w:t xml:space="preserve">précise que le télétravail est organisé au domicile de l'agent ou, éventuellement, dans des locaux professionnels distincts de ceux de son employeur public et de son lieu d'affectation et qu'il s'applique aux fonctionnaires et aux agents publics non fonctionnaires. </w:t>
      </w:r>
    </w:p>
    <w:p w14:paraId="3FB37E44" w14:textId="77777777" w:rsidR="00C03025" w:rsidRDefault="00C03025" w:rsidP="00C03025">
      <w:pPr>
        <w:spacing w:before="120" w:after="240"/>
        <w:ind w:left="851"/>
      </w:pPr>
      <w:r>
        <w:t>L’autorisation de télétravail peut prévoir l'attribution de jours de télétravail fixes au cours de la semaine ou du mois ainsi que l'attribution d'un volume de jours flottants de télétravail par semaine, par mois ou par an dont l'agent peut demander l'utilisation à l'autorité responsable de la gestion de ses congés. Un agent peut, au titre d'une même autorisation, mettre en œuvre ces différentes modalités de télétravail.</w:t>
      </w:r>
    </w:p>
    <w:p w14:paraId="63FFBDF5" w14:textId="77777777" w:rsidR="00C03025" w:rsidRDefault="00C03025" w:rsidP="00C03025">
      <w:pPr>
        <w:spacing w:before="120" w:after="240"/>
        <w:ind w:left="851"/>
      </w:pPr>
      <w:r>
        <w:t>La quotité des fonctions pouvant être exercées sous la forme du télétravail ne peut être supérieure à trois jours par semaine ou à douze jours par mois. Le temps de présence sur le lieu d'affectation ne peut être inférieur à deux jours par semaine ou à huit jours par mois. Le temps de travail peut également être défini par l’attribution d’un volume de jours flottants de télétravail hebdomadaire, mensuel ou annuel.</w:t>
      </w:r>
    </w:p>
    <w:p w14:paraId="6527563D" w14:textId="77777777" w:rsidR="00C03025" w:rsidRDefault="00C03025" w:rsidP="00C03025">
      <w:pPr>
        <w:spacing w:before="120" w:after="120"/>
        <w:ind w:left="851"/>
      </w:pPr>
      <w:r>
        <w:t xml:space="preserve">Par dérogation, les fonctions pourront être exercées sous la forme de télétravail plus de trois jours par semaine dans les cas suivants : </w:t>
      </w:r>
    </w:p>
    <w:p w14:paraId="31245421" w14:textId="77777777" w:rsidR="00C03025" w:rsidRDefault="00C03025" w:rsidP="00E67E22">
      <w:pPr>
        <w:pStyle w:val="Paragraphedeliste"/>
        <w:numPr>
          <w:ilvl w:val="0"/>
          <w:numId w:val="3"/>
        </w:numPr>
        <w:spacing w:before="120" w:after="120" w:line="257" w:lineRule="auto"/>
        <w:ind w:left="1037" w:hanging="357"/>
      </w:pPr>
      <w:r>
        <w:t xml:space="preserve">Pour une durée de </w:t>
      </w:r>
      <w:proofErr w:type="gramStart"/>
      <w:r>
        <w:t>six mois maximum</w:t>
      </w:r>
      <w:proofErr w:type="gramEnd"/>
      <w:r>
        <w:t>, à la demande des agents dont l'état de santé, le handicap ou l'état de grossesse le justifient et après avis du service de médecine préventive ou du médecin du travail ; cette dérogation est renouvelable, après avis du service de médecine préventive ou du médecin du travail ;</w:t>
      </w:r>
    </w:p>
    <w:p w14:paraId="59BC3407" w14:textId="77777777" w:rsidR="00C03025" w:rsidRDefault="00C03025" w:rsidP="00E67E22">
      <w:pPr>
        <w:pStyle w:val="Paragraphedeliste"/>
        <w:numPr>
          <w:ilvl w:val="0"/>
          <w:numId w:val="3"/>
        </w:numPr>
        <w:spacing w:before="120" w:after="120" w:line="257" w:lineRule="auto"/>
        <w:ind w:left="1037" w:hanging="357"/>
      </w:pPr>
      <w:r>
        <w:t>Lorsqu’une autorisation temporaire de télétravail a été demandée et accordée en raison d'une situation exceptionnelle perturbant l'accès au service ou le travail sur site.</w:t>
      </w:r>
    </w:p>
    <w:p w14:paraId="2424D9AB" w14:textId="77777777" w:rsidR="00C03025" w:rsidRDefault="00C03025" w:rsidP="00C03025">
      <w:pPr>
        <w:spacing w:before="240" w:after="240"/>
        <w:ind w:left="851"/>
      </w:pPr>
      <w:r>
        <w:t>Les agents exerçant leurs fonctions en télétravail bénéficient des mêmes droits et obligations que les agents exerçant sur leur lieu d'affectation.</w:t>
      </w:r>
    </w:p>
    <w:p w14:paraId="34BF48E4" w14:textId="77777777" w:rsidR="00C03025" w:rsidRDefault="00C03025" w:rsidP="00C03025">
      <w:pPr>
        <w:spacing w:before="120" w:after="120"/>
        <w:ind w:left="851"/>
      </w:pPr>
      <w:r>
        <w:t xml:space="preserve">Enfin, </w:t>
      </w:r>
      <w:r>
        <w:rPr>
          <w:highlight w:val="lightGray"/>
        </w:rPr>
        <w:t>Monsieur (Madame) le Maire (le/la Président(e))</w:t>
      </w:r>
      <w:r>
        <w:t xml:space="preserve"> précise que la présente délibération doit, après avis du comité technique, fixer :</w:t>
      </w:r>
    </w:p>
    <w:p w14:paraId="295C2F84" w14:textId="77777777" w:rsidR="00C03025" w:rsidRDefault="00C03025" w:rsidP="00E67E22">
      <w:pPr>
        <w:pStyle w:val="Paragraphedeliste"/>
        <w:numPr>
          <w:ilvl w:val="0"/>
          <w:numId w:val="8"/>
        </w:numPr>
        <w:spacing w:before="120" w:after="120" w:line="257" w:lineRule="auto"/>
      </w:pPr>
      <w:r>
        <w:t>Les activités éligibles au télétravail</w:t>
      </w:r>
    </w:p>
    <w:p w14:paraId="5097A8E1" w14:textId="77777777" w:rsidR="00C03025" w:rsidRDefault="00C03025" w:rsidP="00E67E22">
      <w:pPr>
        <w:pStyle w:val="Paragraphedeliste"/>
        <w:numPr>
          <w:ilvl w:val="0"/>
          <w:numId w:val="8"/>
        </w:numPr>
        <w:spacing w:before="120" w:after="120" w:line="257" w:lineRule="auto"/>
      </w:pPr>
      <w:r>
        <w:t>La liste et la localisation des locaux professionnels éventuellement mis à disposition par l'administration pour l'exercice des fonctions en télétravail, le nombre de postes de travail qui y sont disponibles et leurs équipements</w:t>
      </w:r>
    </w:p>
    <w:p w14:paraId="653695FB" w14:textId="77777777" w:rsidR="00C03025" w:rsidRDefault="00C03025" w:rsidP="00E67E22">
      <w:pPr>
        <w:pStyle w:val="Paragraphedeliste"/>
        <w:numPr>
          <w:ilvl w:val="0"/>
          <w:numId w:val="8"/>
        </w:numPr>
        <w:spacing w:before="120" w:after="120" w:line="257" w:lineRule="auto"/>
      </w:pPr>
      <w:r>
        <w:t>Les règles à respecter en matière de sécurité des systèmes d'information et de protection des données</w:t>
      </w:r>
    </w:p>
    <w:p w14:paraId="7A249AA4" w14:textId="77777777" w:rsidR="00C03025" w:rsidRDefault="00C03025" w:rsidP="00E67E22">
      <w:pPr>
        <w:pStyle w:val="Paragraphedeliste"/>
        <w:numPr>
          <w:ilvl w:val="0"/>
          <w:numId w:val="8"/>
        </w:numPr>
        <w:spacing w:before="120" w:after="120" w:line="257" w:lineRule="auto"/>
      </w:pPr>
      <w:r>
        <w:t>Les règles à respecter en matière de temps de travail, de sécurité et de protection de la santé</w:t>
      </w:r>
    </w:p>
    <w:p w14:paraId="694D8B53" w14:textId="77777777" w:rsidR="00C03025" w:rsidRDefault="00C03025" w:rsidP="00E67E22">
      <w:pPr>
        <w:pStyle w:val="Paragraphedeliste"/>
        <w:numPr>
          <w:ilvl w:val="0"/>
          <w:numId w:val="8"/>
        </w:numPr>
        <w:spacing w:before="120" w:after="120" w:line="257" w:lineRule="auto"/>
      </w:pPr>
      <w:r>
        <w:t>Les modalités d'accès des institutions compétentes sur le lieu d'exercice du télétravail afin de s'assurer de la bonne application des règles applicables en matière d'hygiène et de sécurité</w:t>
      </w:r>
    </w:p>
    <w:p w14:paraId="5EE6D1D5" w14:textId="77777777" w:rsidR="00C03025" w:rsidRDefault="00C03025" w:rsidP="00E67E22">
      <w:pPr>
        <w:pStyle w:val="Paragraphedeliste"/>
        <w:numPr>
          <w:ilvl w:val="0"/>
          <w:numId w:val="8"/>
        </w:numPr>
        <w:spacing w:before="120" w:after="120" w:line="257" w:lineRule="auto"/>
      </w:pPr>
      <w:r>
        <w:t>Les modalités de contrôle et de comptabilisation du temps de travail</w:t>
      </w:r>
    </w:p>
    <w:p w14:paraId="580CBAAF" w14:textId="77777777" w:rsidR="00C03025" w:rsidRDefault="00C03025" w:rsidP="00E67E22">
      <w:pPr>
        <w:pStyle w:val="Paragraphedeliste"/>
        <w:numPr>
          <w:ilvl w:val="0"/>
          <w:numId w:val="8"/>
        </w:numPr>
        <w:spacing w:before="120" w:after="120" w:line="257" w:lineRule="auto"/>
      </w:pPr>
      <w:r>
        <w:t>Les modalités de prise en charge, par l'employeur, des coûts découlant directement de l'exercice du télétravail, notamment ceux des matériels, logiciels, abonnements, communications et outils ainsi que de la maintenance de ceux-ci</w:t>
      </w:r>
    </w:p>
    <w:p w14:paraId="7B62B166" w14:textId="77777777" w:rsidR="00C03025" w:rsidRDefault="00C03025" w:rsidP="00E67E22">
      <w:pPr>
        <w:pStyle w:val="Paragraphedeliste"/>
        <w:numPr>
          <w:ilvl w:val="0"/>
          <w:numId w:val="8"/>
        </w:numPr>
        <w:spacing w:before="120" w:after="120" w:line="257" w:lineRule="auto"/>
      </w:pPr>
      <w:r>
        <w:t>Les modalités de formation aux équipements et outils nécessaires à l'exercice du télétravail</w:t>
      </w:r>
    </w:p>
    <w:p w14:paraId="143C907E" w14:textId="77777777" w:rsidR="00C03025" w:rsidRDefault="00C03025" w:rsidP="00E67E22">
      <w:pPr>
        <w:pStyle w:val="Paragraphedeliste"/>
        <w:numPr>
          <w:ilvl w:val="0"/>
          <w:numId w:val="8"/>
        </w:numPr>
        <w:spacing w:before="120" w:after="120" w:line="257" w:lineRule="auto"/>
      </w:pPr>
      <w:r>
        <w:t>Les conditions dans lesquelles l'attestation de conformité des installations aux spécifications techniques est établie.</w:t>
      </w:r>
    </w:p>
    <w:p w14:paraId="727FDDC1" w14:textId="77777777" w:rsidR="00C03025" w:rsidRDefault="00C03025" w:rsidP="00C03025">
      <w:pPr>
        <w:spacing w:before="120" w:after="120"/>
        <w:ind w:left="851"/>
      </w:pPr>
    </w:p>
    <w:p w14:paraId="2E6B26DB" w14:textId="77777777" w:rsidR="00C03025" w:rsidRDefault="00C03025" w:rsidP="00C03025">
      <w:pPr>
        <w:spacing w:before="120" w:after="120"/>
        <w:ind w:left="851"/>
      </w:pPr>
    </w:p>
    <w:p w14:paraId="5FBE6F35" w14:textId="77777777" w:rsidR="00C03025" w:rsidRDefault="00C03025" w:rsidP="00C03025">
      <w:pPr>
        <w:pStyle w:val="VuConsidrant"/>
        <w:spacing w:after="0"/>
        <w:ind w:left="851"/>
        <w:rPr>
          <w:rFonts w:asciiTheme="minorHAnsi" w:hAnsiTheme="minorHAnsi" w:cstheme="minorHAnsi"/>
          <w:b/>
          <w:bCs/>
          <w:sz w:val="22"/>
          <w:szCs w:val="22"/>
        </w:rPr>
      </w:pPr>
      <w:r>
        <w:rPr>
          <w:rFonts w:asciiTheme="minorHAnsi" w:hAnsiTheme="minorHAnsi" w:cstheme="minorHAnsi"/>
          <w:b/>
          <w:bCs/>
          <w:sz w:val="22"/>
          <w:szCs w:val="22"/>
        </w:rPr>
        <w:lastRenderedPageBreak/>
        <w:t>Le conseil municipal (ou conseil syndical, conseil communautaire, conseil d’administration…), après en avoir délibéré,</w:t>
      </w:r>
    </w:p>
    <w:p w14:paraId="27BD2151" w14:textId="77777777" w:rsidR="00C03025" w:rsidRDefault="00C03025" w:rsidP="00C03025">
      <w:pPr>
        <w:pStyle w:val="VuConsidrant"/>
        <w:spacing w:after="0"/>
        <w:ind w:left="851"/>
        <w:rPr>
          <w:rFonts w:asciiTheme="minorHAnsi" w:hAnsiTheme="minorHAnsi" w:cstheme="minorHAnsi"/>
          <w:b/>
          <w:i/>
          <w:sz w:val="22"/>
          <w:szCs w:val="22"/>
        </w:rPr>
      </w:pPr>
    </w:p>
    <w:p w14:paraId="1DB3EAD5" w14:textId="77777777" w:rsidR="00C03025" w:rsidRDefault="00C03025" w:rsidP="00C03025">
      <w:pPr>
        <w:pStyle w:val="Modle-Introduction"/>
        <w:spacing w:before="0"/>
        <w:ind w:left="851"/>
        <w:jc w:val="center"/>
        <w:rPr>
          <w:rFonts w:asciiTheme="minorHAnsi" w:hAnsiTheme="minorHAnsi" w:cstheme="minorHAnsi"/>
          <w:b/>
          <w:i w:val="0"/>
          <w:szCs w:val="22"/>
        </w:rPr>
      </w:pPr>
      <w:r>
        <w:rPr>
          <w:rFonts w:asciiTheme="minorHAnsi" w:hAnsiTheme="minorHAnsi" w:cstheme="minorHAnsi"/>
          <w:b/>
          <w:i w:val="0"/>
          <w:szCs w:val="22"/>
        </w:rPr>
        <w:t>DECIDE</w:t>
      </w:r>
    </w:p>
    <w:p w14:paraId="1A44AF05" w14:textId="77777777" w:rsidR="00C03025" w:rsidRDefault="00C03025" w:rsidP="00C03025">
      <w:pPr>
        <w:pStyle w:val="Modle-Introduction"/>
        <w:spacing w:before="0"/>
        <w:ind w:left="851"/>
        <w:jc w:val="both"/>
        <w:rPr>
          <w:rFonts w:asciiTheme="minorHAnsi" w:hAnsiTheme="minorHAnsi" w:cstheme="minorHAnsi"/>
          <w:i w:val="0"/>
          <w:szCs w:val="22"/>
        </w:rPr>
      </w:pPr>
    </w:p>
    <w:p w14:paraId="54D9B528" w14:textId="77777777" w:rsidR="00C03025" w:rsidRDefault="00C03025" w:rsidP="00C03025">
      <w:pPr>
        <w:pStyle w:val="Modle-Introduction"/>
        <w:spacing w:before="0"/>
        <w:ind w:left="851"/>
        <w:jc w:val="both"/>
        <w:rPr>
          <w:rFonts w:asciiTheme="minorHAnsi" w:hAnsiTheme="minorHAnsi" w:cstheme="minorHAnsi"/>
          <w:i w:val="0"/>
          <w:szCs w:val="22"/>
        </w:rPr>
      </w:pPr>
    </w:p>
    <w:p w14:paraId="3F07AE33" w14:textId="77777777" w:rsidR="00C03025" w:rsidRDefault="00C03025" w:rsidP="00C03025">
      <w:pPr>
        <w:pStyle w:val="Modle-Introduction"/>
        <w:spacing w:before="0"/>
        <w:ind w:left="851"/>
        <w:jc w:val="both"/>
        <w:rPr>
          <w:rFonts w:asciiTheme="minorHAnsi" w:hAnsiTheme="minorHAnsi" w:cstheme="minorHAnsi"/>
          <w:b/>
          <w:i w:val="0"/>
          <w:szCs w:val="22"/>
        </w:rPr>
      </w:pPr>
      <w:r>
        <w:rPr>
          <w:rFonts w:asciiTheme="minorHAnsi" w:hAnsiTheme="minorHAnsi" w:cstheme="minorHAnsi"/>
          <w:b/>
          <w:i w:val="0"/>
          <w:szCs w:val="22"/>
          <w:u w:val="single"/>
        </w:rPr>
        <w:t>Article 1</w:t>
      </w:r>
      <w:r>
        <w:rPr>
          <w:rFonts w:asciiTheme="minorHAnsi" w:hAnsiTheme="minorHAnsi" w:cstheme="minorHAnsi"/>
          <w:b/>
          <w:i w:val="0"/>
          <w:szCs w:val="22"/>
        </w:rPr>
        <w:t xml:space="preserve"> : Les activités éligibles au télétravail</w:t>
      </w:r>
    </w:p>
    <w:p w14:paraId="24B2BF3C" w14:textId="49B328A5" w:rsidR="00C03025" w:rsidRDefault="00C03025" w:rsidP="00C03025">
      <w:pPr>
        <w:pStyle w:val="Modle-Introduction"/>
        <w:spacing w:before="0"/>
        <w:ind w:left="851"/>
        <w:jc w:val="both"/>
        <w:rPr>
          <w:rFonts w:asciiTheme="minorHAnsi" w:hAnsiTheme="minorHAnsi" w:cstheme="minorHAnsi"/>
          <w:bCs/>
          <w:i w:val="0"/>
          <w:szCs w:val="22"/>
        </w:rPr>
      </w:pPr>
    </w:p>
    <w:p w14:paraId="785F1911" w14:textId="63D9FB08" w:rsidR="00C03025" w:rsidRPr="00E67E22" w:rsidRDefault="00E67E22" w:rsidP="00E67E22">
      <w:pPr>
        <w:pStyle w:val="Modle-Introduction"/>
        <w:spacing w:before="0" w:after="120"/>
        <w:ind w:left="851" w:firstLine="454"/>
        <w:rPr>
          <w:rFonts w:asciiTheme="minorHAnsi" w:hAnsiTheme="minorHAnsi" w:cstheme="minorHAnsi"/>
          <w:i w:val="0"/>
          <w:szCs w:val="22"/>
        </w:rPr>
      </w:pPr>
      <w:r>
        <w:rPr>
          <w:rFonts w:asciiTheme="minorHAnsi" w:hAnsiTheme="minorHAnsi" w:cstheme="minorHAnsi"/>
          <w:i w:val="0"/>
          <w:szCs w:val="22"/>
        </w:rPr>
        <w:t xml:space="preserve">   1-1)    </w:t>
      </w:r>
      <w:r w:rsidR="00C03025">
        <w:rPr>
          <w:rFonts w:asciiTheme="minorHAnsi" w:hAnsiTheme="minorHAnsi" w:cstheme="minorHAnsi"/>
          <w:bCs/>
          <w:i w:val="0"/>
          <w:szCs w:val="22"/>
          <w:u w:val="single"/>
        </w:rPr>
        <w:t>Les activités éligibles au télétravail au sein de la collectivité sont les suivantes</w:t>
      </w:r>
      <w:r w:rsidR="00C03025">
        <w:rPr>
          <w:rFonts w:asciiTheme="minorHAnsi" w:hAnsiTheme="minorHAnsi" w:cstheme="minorHAnsi"/>
          <w:bCs/>
          <w:i w:val="0"/>
          <w:szCs w:val="22"/>
        </w:rPr>
        <w:t> :</w:t>
      </w:r>
    </w:p>
    <w:p w14:paraId="73518AD2" w14:textId="77777777" w:rsidR="00C03025" w:rsidRDefault="00C03025" w:rsidP="00E67E22">
      <w:pPr>
        <w:pStyle w:val="Modle-Introduction"/>
        <w:spacing w:before="0"/>
        <w:ind w:left="1276"/>
        <w:rPr>
          <w:rFonts w:asciiTheme="minorHAnsi" w:hAnsiTheme="minorHAnsi" w:cstheme="minorHAnsi"/>
          <w:i w:val="0"/>
          <w:szCs w:val="22"/>
        </w:rPr>
      </w:pPr>
      <w:r>
        <w:rPr>
          <w:rFonts w:asciiTheme="minorHAnsi" w:hAnsiTheme="minorHAnsi" w:cstheme="minorHAnsi"/>
          <w:i w:val="0"/>
          <w:szCs w:val="22"/>
          <w:highlight w:val="lightGray"/>
        </w:rPr>
        <w:t>Lister les activités ou tâches éligibles</w:t>
      </w:r>
      <w:r>
        <w:rPr>
          <w:rFonts w:asciiTheme="minorHAnsi" w:hAnsiTheme="minorHAnsi" w:cstheme="minorHAnsi"/>
          <w:i w:val="0"/>
          <w:szCs w:val="22"/>
        </w:rPr>
        <w:t xml:space="preserve"> </w:t>
      </w:r>
    </w:p>
    <w:p w14:paraId="1A479EFD" w14:textId="77777777" w:rsidR="00C03025" w:rsidRDefault="00C03025" w:rsidP="00E67E22">
      <w:pPr>
        <w:pStyle w:val="Modle-Introduction"/>
        <w:spacing w:before="0"/>
        <w:ind w:left="1276"/>
        <w:rPr>
          <w:rFonts w:asciiTheme="minorHAnsi" w:hAnsiTheme="minorHAnsi" w:cstheme="minorHAnsi"/>
          <w:iCs/>
          <w:color w:val="7030A0"/>
          <w:szCs w:val="22"/>
        </w:rPr>
      </w:pPr>
      <w:r>
        <w:rPr>
          <w:rFonts w:asciiTheme="minorHAnsi" w:hAnsiTheme="minorHAnsi" w:cstheme="minorHAnsi"/>
          <w:iCs/>
          <w:color w:val="7030A0"/>
          <w:szCs w:val="22"/>
        </w:rPr>
        <w:t xml:space="preserve">Exemple : </w:t>
      </w:r>
    </w:p>
    <w:p w14:paraId="48AB1DC3" w14:textId="77777777" w:rsidR="00C03025" w:rsidRDefault="00C03025" w:rsidP="00E67E22">
      <w:pPr>
        <w:pStyle w:val="Modle-Introduction"/>
        <w:numPr>
          <w:ilvl w:val="0"/>
          <w:numId w:val="4"/>
        </w:numPr>
        <w:spacing w:before="0"/>
        <w:ind w:left="1276"/>
        <w:jc w:val="both"/>
        <w:rPr>
          <w:rFonts w:asciiTheme="minorHAnsi" w:hAnsiTheme="minorHAnsi" w:cstheme="minorHAnsi"/>
          <w:iCs/>
          <w:color w:val="7030A0"/>
          <w:szCs w:val="22"/>
        </w:rPr>
      </w:pPr>
      <w:r>
        <w:rPr>
          <w:rFonts w:asciiTheme="minorHAnsi" w:hAnsiTheme="minorHAnsi" w:cstheme="minorHAnsi"/>
          <w:iCs/>
          <w:color w:val="7030A0"/>
          <w:szCs w:val="22"/>
        </w:rPr>
        <w:t>Tâches rédactionnelles (actes administratifs, rapports, notes, circulaires, comptes rendus, procès-verbaux, conventions, courriers, convocations, documents d’information et de communication, cahiers des charges …),</w:t>
      </w:r>
    </w:p>
    <w:p w14:paraId="67A1911D" w14:textId="77777777" w:rsidR="00C03025" w:rsidRDefault="00C03025" w:rsidP="00E67E22">
      <w:pPr>
        <w:pStyle w:val="Modle-Introduction"/>
        <w:numPr>
          <w:ilvl w:val="0"/>
          <w:numId w:val="4"/>
        </w:numPr>
        <w:spacing w:before="0"/>
        <w:ind w:left="1276"/>
        <w:jc w:val="both"/>
        <w:rPr>
          <w:rFonts w:asciiTheme="minorHAnsi" w:hAnsiTheme="minorHAnsi" w:cstheme="minorHAnsi"/>
          <w:iCs/>
          <w:color w:val="7030A0"/>
          <w:szCs w:val="22"/>
        </w:rPr>
      </w:pPr>
      <w:r>
        <w:rPr>
          <w:rFonts w:asciiTheme="minorHAnsi" w:hAnsiTheme="minorHAnsi" w:cstheme="minorHAnsi"/>
          <w:iCs/>
          <w:color w:val="7030A0"/>
          <w:szCs w:val="22"/>
        </w:rPr>
        <w:t>Saisie et vérification de données,</w:t>
      </w:r>
    </w:p>
    <w:p w14:paraId="3C48E61E" w14:textId="77777777" w:rsidR="00C03025" w:rsidRDefault="00C03025" w:rsidP="00E67E22">
      <w:pPr>
        <w:pStyle w:val="Modle-Introduction"/>
        <w:numPr>
          <w:ilvl w:val="0"/>
          <w:numId w:val="4"/>
        </w:numPr>
        <w:spacing w:before="0"/>
        <w:ind w:left="1276"/>
        <w:jc w:val="both"/>
        <w:rPr>
          <w:rFonts w:asciiTheme="minorHAnsi" w:hAnsiTheme="minorHAnsi" w:cstheme="minorHAnsi"/>
          <w:iCs/>
          <w:color w:val="7030A0"/>
          <w:szCs w:val="22"/>
        </w:rPr>
      </w:pPr>
      <w:r>
        <w:rPr>
          <w:rFonts w:asciiTheme="minorHAnsi" w:hAnsiTheme="minorHAnsi" w:cstheme="minorHAnsi"/>
          <w:iCs/>
          <w:color w:val="7030A0"/>
          <w:szCs w:val="22"/>
        </w:rPr>
        <w:t>Tâches informatiques : mise à jour du site internet, programmation informatique, administration et gestion des applications, des systèmes d’exploitation à distance,</w:t>
      </w:r>
    </w:p>
    <w:p w14:paraId="53B0EBE8" w14:textId="77777777" w:rsidR="00C03025" w:rsidRDefault="00C03025" w:rsidP="00E67E22">
      <w:pPr>
        <w:pStyle w:val="Modle-Introduction"/>
        <w:numPr>
          <w:ilvl w:val="0"/>
          <w:numId w:val="4"/>
        </w:numPr>
        <w:spacing w:before="0"/>
        <w:ind w:left="1276"/>
        <w:jc w:val="both"/>
        <w:rPr>
          <w:rFonts w:asciiTheme="minorHAnsi" w:hAnsiTheme="minorHAnsi" w:cstheme="minorHAnsi"/>
          <w:iCs/>
          <w:color w:val="7030A0"/>
          <w:szCs w:val="22"/>
        </w:rPr>
      </w:pPr>
      <w:r>
        <w:rPr>
          <w:rFonts w:asciiTheme="minorHAnsi" w:hAnsiTheme="minorHAnsi" w:cstheme="minorHAnsi"/>
          <w:iCs/>
          <w:color w:val="7030A0"/>
          <w:szCs w:val="22"/>
        </w:rPr>
        <w:t>Mise à jour des dossiers informatisés,</w:t>
      </w:r>
    </w:p>
    <w:p w14:paraId="45570969" w14:textId="77777777" w:rsidR="00C03025" w:rsidRDefault="00C03025" w:rsidP="00E67E22">
      <w:pPr>
        <w:pStyle w:val="Modle-Introduction"/>
        <w:numPr>
          <w:ilvl w:val="0"/>
          <w:numId w:val="4"/>
        </w:numPr>
        <w:spacing w:before="0"/>
        <w:ind w:left="1276"/>
        <w:jc w:val="both"/>
        <w:rPr>
          <w:rFonts w:asciiTheme="minorHAnsi" w:hAnsiTheme="minorHAnsi" w:cstheme="minorHAnsi"/>
          <w:iCs/>
          <w:color w:val="7030A0"/>
          <w:szCs w:val="22"/>
        </w:rPr>
      </w:pPr>
      <w:r>
        <w:rPr>
          <w:rFonts w:asciiTheme="minorHAnsi" w:hAnsiTheme="minorHAnsi" w:cstheme="minorHAnsi"/>
          <w:iCs/>
          <w:color w:val="7030A0"/>
          <w:szCs w:val="22"/>
        </w:rPr>
        <w:t>Etc.</w:t>
      </w:r>
    </w:p>
    <w:p w14:paraId="3710CABA" w14:textId="23800683" w:rsidR="00C03025" w:rsidRDefault="00C03025" w:rsidP="00E67E22">
      <w:pPr>
        <w:pStyle w:val="Modle-Introduction"/>
        <w:spacing w:before="0"/>
        <w:ind w:left="1276"/>
        <w:rPr>
          <w:rFonts w:asciiTheme="minorHAnsi" w:hAnsiTheme="minorHAnsi" w:cstheme="minorHAnsi"/>
          <w:i w:val="0"/>
          <w:szCs w:val="22"/>
        </w:rPr>
      </w:pPr>
    </w:p>
    <w:p w14:paraId="1A3E0349" w14:textId="2F499FA0" w:rsidR="00C03025" w:rsidRDefault="00E67E22" w:rsidP="00E67E22">
      <w:pPr>
        <w:pStyle w:val="Modle-Introduction"/>
        <w:spacing w:before="0" w:after="120"/>
        <w:ind w:left="851" w:firstLine="454"/>
        <w:rPr>
          <w:rFonts w:asciiTheme="minorHAnsi" w:hAnsiTheme="minorHAnsi" w:cstheme="minorHAnsi"/>
          <w:i w:val="0"/>
          <w:szCs w:val="22"/>
          <w:u w:val="single"/>
        </w:rPr>
      </w:pPr>
      <w:r>
        <w:rPr>
          <w:rFonts w:asciiTheme="minorHAnsi" w:hAnsiTheme="minorHAnsi" w:cstheme="minorHAnsi"/>
          <w:i w:val="0"/>
          <w:szCs w:val="22"/>
        </w:rPr>
        <w:t xml:space="preserve">   1-2)   </w:t>
      </w:r>
      <w:r w:rsidR="00C03025">
        <w:rPr>
          <w:rFonts w:asciiTheme="minorHAnsi" w:hAnsiTheme="minorHAnsi" w:cstheme="minorHAnsi"/>
          <w:i w:val="0"/>
          <w:szCs w:val="22"/>
          <w:u w:val="single"/>
        </w:rPr>
        <w:t xml:space="preserve">Ne </w:t>
      </w:r>
      <w:r w:rsidR="00C03025" w:rsidRPr="00E67E22">
        <w:rPr>
          <w:rFonts w:asciiTheme="minorHAnsi" w:hAnsiTheme="minorHAnsi" w:cstheme="minorHAnsi"/>
          <w:bCs/>
          <w:i w:val="0"/>
          <w:szCs w:val="22"/>
          <w:u w:val="single"/>
        </w:rPr>
        <w:t>sont</w:t>
      </w:r>
      <w:r w:rsidR="00C03025">
        <w:rPr>
          <w:rFonts w:asciiTheme="minorHAnsi" w:hAnsiTheme="minorHAnsi" w:cstheme="minorHAnsi"/>
          <w:i w:val="0"/>
          <w:szCs w:val="22"/>
          <w:u w:val="single"/>
        </w:rPr>
        <w:t xml:space="preserve"> pas </w:t>
      </w:r>
      <w:r w:rsidR="00C03025">
        <w:rPr>
          <w:rFonts w:asciiTheme="minorHAnsi" w:hAnsiTheme="minorHAnsi" w:cstheme="minorHAnsi"/>
          <w:bCs/>
          <w:i w:val="0"/>
          <w:szCs w:val="22"/>
          <w:u w:val="single"/>
        </w:rPr>
        <w:t>éligibles</w:t>
      </w:r>
      <w:r w:rsidR="00C03025">
        <w:rPr>
          <w:rFonts w:asciiTheme="minorHAnsi" w:hAnsiTheme="minorHAnsi" w:cstheme="minorHAnsi"/>
          <w:i w:val="0"/>
          <w:szCs w:val="22"/>
          <w:u w:val="single"/>
        </w:rPr>
        <w:t xml:space="preserve"> au télétravail, les activités ou tâches suivantes :</w:t>
      </w:r>
    </w:p>
    <w:p w14:paraId="5810C675" w14:textId="77777777" w:rsidR="00C03025" w:rsidRDefault="00C03025" w:rsidP="00E67E22">
      <w:pPr>
        <w:pStyle w:val="Modle-Introduction"/>
        <w:spacing w:before="0"/>
        <w:ind w:left="1276"/>
        <w:rPr>
          <w:rFonts w:asciiTheme="minorHAnsi" w:hAnsiTheme="minorHAnsi" w:cstheme="minorHAnsi"/>
          <w:i w:val="0"/>
          <w:szCs w:val="22"/>
        </w:rPr>
      </w:pPr>
      <w:r>
        <w:rPr>
          <w:rFonts w:asciiTheme="minorHAnsi" w:hAnsiTheme="minorHAnsi" w:cstheme="minorHAnsi"/>
          <w:i w:val="0"/>
          <w:szCs w:val="22"/>
          <w:highlight w:val="lightGray"/>
        </w:rPr>
        <w:t>Lister les activités ou tâches non éligibles</w:t>
      </w:r>
      <w:r>
        <w:rPr>
          <w:rFonts w:asciiTheme="minorHAnsi" w:hAnsiTheme="minorHAnsi" w:cstheme="minorHAnsi"/>
          <w:i w:val="0"/>
          <w:szCs w:val="22"/>
        </w:rPr>
        <w:t xml:space="preserve"> </w:t>
      </w:r>
    </w:p>
    <w:p w14:paraId="169A6686" w14:textId="77777777" w:rsidR="00C03025" w:rsidRDefault="00C03025" w:rsidP="00E67E22">
      <w:pPr>
        <w:pStyle w:val="Modle-Introduction"/>
        <w:spacing w:before="0"/>
        <w:ind w:left="1276"/>
        <w:rPr>
          <w:rFonts w:asciiTheme="minorHAnsi" w:hAnsiTheme="minorHAnsi" w:cstheme="minorHAnsi"/>
          <w:iCs/>
          <w:color w:val="7030A0"/>
          <w:szCs w:val="22"/>
        </w:rPr>
      </w:pPr>
      <w:r>
        <w:rPr>
          <w:rFonts w:asciiTheme="minorHAnsi" w:hAnsiTheme="minorHAnsi" w:cstheme="minorHAnsi"/>
          <w:iCs/>
          <w:color w:val="7030A0"/>
          <w:szCs w:val="22"/>
        </w:rPr>
        <w:t xml:space="preserve">Exemple : </w:t>
      </w:r>
    </w:p>
    <w:p w14:paraId="3C5BEB5C" w14:textId="77777777" w:rsidR="00C03025" w:rsidRDefault="00C03025" w:rsidP="00E67E22">
      <w:pPr>
        <w:pStyle w:val="Modle-Introduction"/>
        <w:numPr>
          <w:ilvl w:val="0"/>
          <w:numId w:val="4"/>
        </w:numPr>
        <w:spacing w:before="0"/>
        <w:ind w:left="1276"/>
        <w:jc w:val="both"/>
        <w:rPr>
          <w:rFonts w:asciiTheme="minorHAnsi" w:hAnsiTheme="minorHAnsi" w:cstheme="minorHAnsi"/>
          <w:iCs/>
          <w:color w:val="7030A0"/>
          <w:szCs w:val="22"/>
        </w:rPr>
      </w:pPr>
      <w:r>
        <w:rPr>
          <w:rFonts w:asciiTheme="minorHAnsi" w:hAnsiTheme="minorHAnsi" w:cstheme="minorHAnsi"/>
          <w:iCs/>
          <w:color w:val="7030A0"/>
          <w:szCs w:val="22"/>
        </w:rPr>
        <w:t>Accueil physique d’usagers,</w:t>
      </w:r>
    </w:p>
    <w:p w14:paraId="2D61099B" w14:textId="77777777" w:rsidR="00C03025" w:rsidRDefault="00C03025" w:rsidP="00E67E22">
      <w:pPr>
        <w:pStyle w:val="Modle-Introduction"/>
        <w:numPr>
          <w:ilvl w:val="0"/>
          <w:numId w:val="4"/>
        </w:numPr>
        <w:spacing w:before="0"/>
        <w:ind w:left="1276"/>
        <w:jc w:val="both"/>
        <w:rPr>
          <w:rFonts w:asciiTheme="minorHAnsi" w:hAnsiTheme="minorHAnsi" w:cstheme="minorHAnsi"/>
          <w:iCs/>
          <w:color w:val="7030A0"/>
          <w:szCs w:val="22"/>
        </w:rPr>
      </w:pPr>
      <w:r>
        <w:rPr>
          <w:rFonts w:asciiTheme="minorHAnsi" w:hAnsiTheme="minorHAnsi" w:cstheme="minorHAnsi"/>
          <w:iCs/>
          <w:color w:val="7030A0"/>
          <w:szCs w:val="22"/>
        </w:rPr>
        <w:t>Les activités nécessitant la manipulation de documents papiers comportant des informations confidentielles,</w:t>
      </w:r>
    </w:p>
    <w:p w14:paraId="7EBA4956" w14:textId="77777777" w:rsidR="00C03025" w:rsidRDefault="00C03025" w:rsidP="00E67E22">
      <w:pPr>
        <w:pStyle w:val="Modle-Introduction"/>
        <w:numPr>
          <w:ilvl w:val="0"/>
          <w:numId w:val="4"/>
        </w:numPr>
        <w:spacing w:before="0"/>
        <w:ind w:left="1276"/>
        <w:jc w:val="both"/>
        <w:rPr>
          <w:rFonts w:asciiTheme="minorHAnsi" w:hAnsiTheme="minorHAnsi" w:cstheme="minorHAnsi"/>
          <w:iCs/>
          <w:color w:val="7030A0"/>
          <w:szCs w:val="22"/>
        </w:rPr>
      </w:pPr>
      <w:r>
        <w:rPr>
          <w:rFonts w:asciiTheme="minorHAnsi" w:hAnsiTheme="minorHAnsi" w:cstheme="minorHAnsi"/>
          <w:iCs/>
          <w:color w:val="7030A0"/>
          <w:szCs w:val="22"/>
        </w:rPr>
        <w:t>Toute activité professionnelle supposant qu'un agent exerce hors des locaux de la collectivité/de l’établissement public, notamment pour les activités nécessitant une présence sur des lieux particuliers,</w:t>
      </w:r>
    </w:p>
    <w:p w14:paraId="4B9C53C4" w14:textId="77777777" w:rsidR="00C03025" w:rsidRDefault="00C03025" w:rsidP="00E67E22">
      <w:pPr>
        <w:pStyle w:val="Modle-Introduction"/>
        <w:numPr>
          <w:ilvl w:val="0"/>
          <w:numId w:val="4"/>
        </w:numPr>
        <w:spacing w:before="0"/>
        <w:ind w:left="1276"/>
        <w:jc w:val="both"/>
        <w:rPr>
          <w:rFonts w:asciiTheme="minorHAnsi" w:hAnsiTheme="minorHAnsi" w:cstheme="minorHAnsi"/>
          <w:iCs/>
          <w:color w:val="7030A0"/>
          <w:szCs w:val="22"/>
        </w:rPr>
      </w:pPr>
      <w:r>
        <w:rPr>
          <w:rFonts w:asciiTheme="minorHAnsi" w:hAnsiTheme="minorHAnsi" w:cstheme="minorHAnsi"/>
          <w:iCs/>
          <w:color w:val="7030A0"/>
          <w:szCs w:val="22"/>
        </w:rPr>
        <w:t>Etc.</w:t>
      </w:r>
    </w:p>
    <w:p w14:paraId="474652DB" w14:textId="77777777" w:rsidR="00C03025" w:rsidRDefault="00C03025" w:rsidP="00C03025">
      <w:pPr>
        <w:spacing w:before="240" w:after="240"/>
        <w:ind w:left="851"/>
      </w:pPr>
      <w:r>
        <w:t>Toutefois, l'inéligibilité de certaines activités ne s'oppose pas à la possibilité pour un agent d'accéder au télétravail, si celles-ci ne constituent pas la totalité des activités exercées par l'agent et que ses tâches éligibles puissent être regroupées pour lui permettre de télétravailler.</w:t>
      </w:r>
    </w:p>
    <w:p w14:paraId="6FE56E6D" w14:textId="77777777" w:rsidR="00C03025" w:rsidRDefault="00C03025" w:rsidP="00C03025">
      <w:pPr>
        <w:pStyle w:val="Modle-Introduction"/>
        <w:spacing w:before="0"/>
        <w:ind w:left="851"/>
        <w:jc w:val="both"/>
        <w:rPr>
          <w:rFonts w:asciiTheme="minorHAnsi" w:hAnsiTheme="minorHAnsi" w:cstheme="minorHAnsi"/>
          <w:i w:val="0"/>
          <w:szCs w:val="22"/>
        </w:rPr>
      </w:pPr>
    </w:p>
    <w:p w14:paraId="1E2F9035" w14:textId="77777777" w:rsidR="00C03025" w:rsidRDefault="00C03025" w:rsidP="00C03025">
      <w:pPr>
        <w:pStyle w:val="Modle-Introduction"/>
        <w:spacing w:before="0"/>
        <w:ind w:left="851"/>
        <w:jc w:val="both"/>
        <w:rPr>
          <w:rFonts w:asciiTheme="minorHAnsi" w:hAnsiTheme="minorHAnsi" w:cstheme="minorHAnsi"/>
          <w:b/>
          <w:i w:val="0"/>
          <w:szCs w:val="22"/>
        </w:rPr>
      </w:pPr>
      <w:r>
        <w:rPr>
          <w:rFonts w:asciiTheme="minorHAnsi" w:hAnsiTheme="minorHAnsi" w:cstheme="minorHAnsi"/>
          <w:b/>
          <w:i w:val="0"/>
          <w:szCs w:val="22"/>
          <w:u w:val="single"/>
        </w:rPr>
        <w:t>Article 2</w:t>
      </w:r>
      <w:r>
        <w:rPr>
          <w:rFonts w:asciiTheme="minorHAnsi" w:hAnsiTheme="minorHAnsi" w:cstheme="minorHAnsi"/>
          <w:b/>
          <w:i w:val="0"/>
          <w:szCs w:val="22"/>
        </w:rPr>
        <w:t xml:space="preserve"> : Le lieu d’exercice du télétravail </w:t>
      </w:r>
    </w:p>
    <w:p w14:paraId="21BBF39C" w14:textId="77777777" w:rsidR="00C03025" w:rsidRDefault="00C03025" w:rsidP="00C03025">
      <w:pPr>
        <w:pStyle w:val="Modle-Introduction"/>
        <w:spacing w:before="0"/>
        <w:ind w:left="851"/>
        <w:jc w:val="both"/>
        <w:rPr>
          <w:rFonts w:asciiTheme="minorHAnsi" w:hAnsiTheme="minorHAnsi" w:cstheme="minorHAnsi"/>
          <w:i w:val="0"/>
          <w:szCs w:val="22"/>
        </w:rPr>
      </w:pPr>
    </w:p>
    <w:p w14:paraId="427D5D8C" w14:textId="77777777" w:rsidR="00C03025" w:rsidRDefault="00C03025" w:rsidP="00C03025">
      <w:pPr>
        <w:pStyle w:val="Modle-Introduction"/>
        <w:spacing w:before="0"/>
        <w:ind w:left="851"/>
        <w:jc w:val="both"/>
        <w:rPr>
          <w:rFonts w:asciiTheme="minorHAnsi" w:hAnsiTheme="minorHAnsi" w:cstheme="minorHAnsi"/>
          <w:i w:val="0"/>
          <w:szCs w:val="22"/>
        </w:rPr>
      </w:pPr>
      <w:r>
        <w:rPr>
          <w:rFonts w:asciiTheme="minorHAnsi" w:eastAsiaTheme="minorHAnsi" w:hAnsiTheme="minorHAnsi" w:cstheme="minorHAnsi"/>
          <w:i w:val="0"/>
          <w:color w:val="000000" w:themeColor="text1"/>
          <w:szCs w:val="22"/>
          <w:lang w:eastAsia="en-US"/>
        </w:rPr>
        <w:t>Le télétravail sera exercé à</w:t>
      </w:r>
      <w:r>
        <w:rPr>
          <w:rFonts w:asciiTheme="minorHAnsi" w:hAnsiTheme="minorHAnsi" w:cstheme="minorHAnsi"/>
          <w:i w:val="0"/>
          <w:szCs w:val="22"/>
        </w:rPr>
        <w:t xml:space="preserve"> </w:t>
      </w:r>
      <w:r>
        <w:rPr>
          <w:rFonts w:asciiTheme="minorHAnsi" w:hAnsiTheme="minorHAnsi" w:cstheme="minorHAnsi"/>
          <w:i w:val="0"/>
          <w:szCs w:val="22"/>
          <w:highlight w:val="lightGray"/>
        </w:rPr>
        <w:t>…</w:t>
      </w:r>
      <w:r>
        <w:rPr>
          <w:rFonts w:asciiTheme="minorHAnsi" w:hAnsiTheme="minorHAnsi" w:cstheme="minorHAnsi"/>
          <w:i w:val="0"/>
          <w:szCs w:val="22"/>
        </w:rPr>
        <w:t xml:space="preserve"> (</w:t>
      </w:r>
      <w:r>
        <w:rPr>
          <w:rFonts w:asciiTheme="minorHAnsi" w:hAnsiTheme="minorHAnsi" w:cstheme="minorHAnsi"/>
          <w:iCs/>
          <w:color w:val="7030A0"/>
          <w:szCs w:val="22"/>
        </w:rPr>
        <w:t>indiquer le lieu : uniquement au domicile des agents ou dans un lieu privé et/ou dans un local professionnel mis à disposition par une autre collectivité</w:t>
      </w:r>
      <w:r>
        <w:rPr>
          <w:rFonts w:asciiTheme="minorHAnsi" w:hAnsiTheme="minorHAnsi" w:cstheme="minorHAnsi"/>
          <w:i w:val="0"/>
          <w:szCs w:val="22"/>
        </w:rPr>
        <w:t xml:space="preserve">) </w:t>
      </w:r>
    </w:p>
    <w:p w14:paraId="5E7A8E56" w14:textId="77777777" w:rsidR="00C03025" w:rsidRDefault="00C03025" w:rsidP="00C03025">
      <w:pPr>
        <w:spacing w:before="240" w:after="240"/>
        <w:ind w:left="851"/>
      </w:pPr>
      <w:r>
        <w:t>L’autorisation individuelle de télétravail précisera le (ou les) lieu(x) où l’agent exercera ses fonctions en télétravail.</w:t>
      </w:r>
    </w:p>
    <w:p w14:paraId="1EB36837" w14:textId="77777777" w:rsidR="00C03025" w:rsidRDefault="00C03025" w:rsidP="00C03025">
      <w:pPr>
        <w:pStyle w:val="Modle-Introduction"/>
        <w:spacing w:before="0"/>
        <w:ind w:left="851"/>
        <w:jc w:val="both"/>
        <w:rPr>
          <w:rFonts w:asciiTheme="minorHAnsi" w:hAnsiTheme="minorHAnsi" w:cstheme="minorHAnsi"/>
          <w:i w:val="0"/>
          <w:szCs w:val="22"/>
        </w:rPr>
      </w:pPr>
    </w:p>
    <w:p w14:paraId="63B1B9D4" w14:textId="77777777" w:rsidR="00C03025" w:rsidRDefault="00C03025" w:rsidP="00C03025">
      <w:pPr>
        <w:pStyle w:val="Modle-Introduction"/>
        <w:spacing w:before="0"/>
        <w:ind w:left="851"/>
        <w:jc w:val="both"/>
        <w:rPr>
          <w:rFonts w:asciiTheme="minorHAnsi" w:hAnsiTheme="minorHAnsi" w:cstheme="minorHAnsi"/>
          <w:b/>
          <w:i w:val="0"/>
          <w:szCs w:val="22"/>
        </w:rPr>
      </w:pPr>
      <w:r>
        <w:rPr>
          <w:rFonts w:asciiTheme="minorHAnsi" w:hAnsiTheme="minorHAnsi" w:cstheme="minorHAnsi"/>
          <w:b/>
          <w:i w:val="0"/>
          <w:szCs w:val="22"/>
          <w:u w:val="single"/>
        </w:rPr>
        <w:t>Article 3</w:t>
      </w:r>
      <w:r>
        <w:rPr>
          <w:rFonts w:asciiTheme="minorHAnsi" w:hAnsiTheme="minorHAnsi" w:cstheme="minorHAnsi"/>
          <w:b/>
          <w:i w:val="0"/>
          <w:szCs w:val="22"/>
        </w:rPr>
        <w:t> : Modalités d’attribution, durée et quotités de l'autorisation</w:t>
      </w:r>
    </w:p>
    <w:p w14:paraId="3432EE88" w14:textId="77777777" w:rsidR="00C03025" w:rsidRDefault="00C03025" w:rsidP="00C03025">
      <w:pPr>
        <w:pStyle w:val="Modle-Introduction"/>
        <w:spacing w:before="0"/>
        <w:ind w:left="851"/>
        <w:jc w:val="both"/>
        <w:rPr>
          <w:rFonts w:asciiTheme="minorHAnsi" w:hAnsiTheme="minorHAnsi" w:cstheme="minorHAnsi"/>
          <w:i w:val="0"/>
          <w:szCs w:val="22"/>
        </w:rPr>
      </w:pPr>
    </w:p>
    <w:p w14:paraId="20F59C31" w14:textId="77777777" w:rsidR="00C03025" w:rsidRDefault="00C03025" w:rsidP="00C03025">
      <w:pPr>
        <w:pStyle w:val="Modle-Introduction"/>
        <w:spacing w:before="0" w:after="120"/>
        <w:ind w:left="851" w:firstLine="454"/>
        <w:rPr>
          <w:rFonts w:asciiTheme="minorHAnsi" w:hAnsiTheme="minorHAnsi" w:cstheme="minorHAnsi"/>
          <w:i w:val="0"/>
          <w:szCs w:val="22"/>
        </w:rPr>
      </w:pPr>
      <w:r>
        <w:rPr>
          <w:rFonts w:asciiTheme="minorHAnsi" w:hAnsiTheme="minorHAnsi" w:cstheme="minorHAnsi"/>
          <w:i w:val="0"/>
          <w:szCs w:val="22"/>
        </w:rPr>
        <w:t xml:space="preserve">   3-1)    </w:t>
      </w:r>
      <w:r>
        <w:rPr>
          <w:rFonts w:asciiTheme="minorHAnsi" w:hAnsiTheme="minorHAnsi" w:cstheme="minorHAnsi"/>
          <w:bCs/>
          <w:i w:val="0"/>
          <w:szCs w:val="22"/>
          <w:u w:val="single"/>
        </w:rPr>
        <w:t>Demande</w:t>
      </w:r>
      <w:r>
        <w:rPr>
          <w:rFonts w:asciiTheme="minorHAnsi" w:hAnsiTheme="minorHAnsi" w:cstheme="minorHAnsi"/>
          <w:i w:val="0"/>
          <w:szCs w:val="22"/>
          <w:u w:val="single"/>
        </w:rPr>
        <w:t xml:space="preserve"> de l’agent</w:t>
      </w:r>
      <w:r>
        <w:rPr>
          <w:rFonts w:asciiTheme="minorHAnsi" w:hAnsiTheme="minorHAnsi" w:cstheme="minorHAnsi"/>
          <w:i w:val="0"/>
          <w:szCs w:val="22"/>
        </w:rPr>
        <w:t> :</w:t>
      </w:r>
    </w:p>
    <w:p w14:paraId="0975D3E7" w14:textId="77777777" w:rsidR="00C03025" w:rsidRDefault="00C03025" w:rsidP="00C03025">
      <w:pPr>
        <w:spacing w:before="240" w:after="240"/>
        <w:ind w:left="851"/>
      </w:pPr>
      <w:r>
        <w:t>L'autorisation est subordonnée à une demande écrite formulée par l’agent. Celle-ci précise les modalités d'organisation souhaitées, notamment les jours de la semaine travaillés (télétravail régulier ou temporaire, jours fixes ou jours flottants, quotité hebdomadaire, mensuelle ou annuelle), ainsi que le ou les lieux d'exercice des fonctions en télétravail).</w:t>
      </w:r>
    </w:p>
    <w:p w14:paraId="084EFF11" w14:textId="77777777" w:rsidR="00C03025" w:rsidRDefault="00C03025" w:rsidP="00C03025">
      <w:pPr>
        <w:spacing w:before="240" w:after="120"/>
        <w:ind w:left="851"/>
      </w:pPr>
      <w:r>
        <w:t>Lorsque le télétravail est organisé au domicile de l’agent ou dans un autre lieu privé, l’agent devra fournir à l’appui de sa demande écrite une attestation faisant mention de :</w:t>
      </w:r>
    </w:p>
    <w:p w14:paraId="599BE0DA" w14:textId="367D7D90" w:rsidR="00C03025" w:rsidRDefault="00C03025" w:rsidP="00E67E22">
      <w:pPr>
        <w:pStyle w:val="Modle-Introduction"/>
        <w:numPr>
          <w:ilvl w:val="0"/>
          <w:numId w:val="4"/>
        </w:numPr>
        <w:spacing w:before="0"/>
        <w:ind w:left="1276" w:hanging="357"/>
        <w:jc w:val="both"/>
        <w:rPr>
          <w:rFonts w:asciiTheme="minorHAnsi" w:hAnsiTheme="minorHAnsi" w:cstheme="minorHAnsi"/>
          <w:i w:val="0"/>
          <w:szCs w:val="22"/>
        </w:rPr>
      </w:pPr>
      <w:bookmarkStart w:id="2" w:name="_Hlk45104023"/>
      <w:r>
        <w:rPr>
          <w:rFonts w:asciiTheme="minorHAnsi" w:hAnsiTheme="minorHAnsi" w:cstheme="minorHAnsi"/>
          <w:i w:val="0"/>
          <w:szCs w:val="22"/>
        </w:rPr>
        <w:lastRenderedPageBreak/>
        <w:t xml:space="preserve">La conformité des installations aux spécifications techniques </w:t>
      </w:r>
      <w:bookmarkEnd w:id="2"/>
      <w:r>
        <w:rPr>
          <w:rFonts w:asciiTheme="minorHAnsi" w:hAnsiTheme="minorHAnsi" w:cstheme="minorHAnsi"/>
          <w:i w:val="0"/>
          <w:szCs w:val="22"/>
        </w:rPr>
        <w:t>est jointe à la demande suivant le modèle défini par l’autorité territoriale</w:t>
      </w:r>
    </w:p>
    <w:p w14:paraId="33C89BFF" w14:textId="77777777" w:rsidR="00C03025" w:rsidRDefault="00C03025" w:rsidP="00E67E22">
      <w:pPr>
        <w:pStyle w:val="Modle-Introduction"/>
        <w:numPr>
          <w:ilvl w:val="0"/>
          <w:numId w:val="4"/>
        </w:numPr>
        <w:spacing w:before="0"/>
        <w:ind w:left="1276"/>
        <w:jc w:val="both"/>
        <w:rPr>
          <w:rFonts w:asciiTheme="minorHAnsi" w:hAnsiTheme="minorHAnsi" w:cstheme="minorHAnsi"/>
          <w:i w:val="0"/>
          <w:szCs w:val="22"/>
        </w:rPr>
      </w:pPr>
      <w:r>
        <w:rPr>
          <w:rFonts w:asciiTheme="minorHAnsi" w:hAnsiTheme="minorHAnsi" w:cstheme="minorHAnsi"/>
          <w:i w:val="0"/>
          <w:szCs w:val="22"/>
        </w:rPr>
        <w:t>La mise à disposition d'un espace de travail adapté et qu'il travaille dans de bonnes conditions d'ergonomie</w:t>
      </w:r>
    </w:p>
    <w:p w14:paraId="3215592F" w14:textId="77777777" w:rsidR="00C03025" w:rsidRDefault="00C03025" w:rsidP="00E67E22">
      <w:pPr>
        <w:pStyle w:val="Modle-Introduction"/>
        <w:numPr>
          <w:ilvl w:val="0"/>
          <w:numId w:val="4"/>
        </w:numPr>
        <w:spacing w:before="0"/>
        <w:ind w:left="1276"/>
        <w:jc w:val="both"/>
        <w:rPr>
          <w:rFonts w:asciiTheme="minorHAnsi" w:hAnsiTheme="minorHAnsi" w:cstheme="minorHAnsi"/>
          <w:i w:val="0"/>
          <w:szCs w:val="22"/>
        </w:rPr>
      </w:pPr>
      <w:r>
        <w:rPr>
          <w:rFonts w:asciiTheme="minorHAnsi" w:hAnsiTheme="minorHAnsi" w:cstheme="minorHAnsi"/>
          <w:i w:val="0"/>
          <w:szCs w:val="22"/>
        </w:rPr>
        <w:t>L’existence de moyens d'émission et de réception de données numériques compatibles avec son activité professionnelle</w:t>
      </w:r>
    </w:p>
    <w:p w14:paraId="780B27DA" w14:textId="77777777" w:rsidR="00C03025" w:rsidRDefault="00C03025" w:rsidP="00C03025">
      <w:pPr>
        <w:spacing w:before="240" w:after="120"/>
        <w:ind w:left="851"/>
        <w:rPr>
          <w:i/>
        </w:rPr>
      </w:pPr>
      <w:r>
        <w:t xml:space="preserve">Une fois que l’agent reçoit l’accord de la collectivité pour mettre en place le télétravail, ce dernier doit lui transmettre : </w:t>
      </w:r>
    </w:p>
    <w:p w14:paraId="5F04D6D8" w14:textId="77777777" w:rsidR="00C03025" w:rsidRDefault="00C03025" w:rsidP="00E67E22">
      <w:pPr>
        <w:pStyle w:val="Modle-Introduction"/>
        <w:numPr>
          <w:ilvl w:val="0"/>
          <w:numId w:val="4"/>
        </w:numPr>
        <w:spacing w:before="0"/>
        <w:ind w:left="1276" w:hanging="357"/>
        <w:jc w:val="both"/>
        <w:rPr>
          <w:rFonts w:asciiTheme="minorHAnsi" w:hAnsiTheme="minorHAnsi" w:cstheme="minorHAnsi"/>
          <w:i w:val="0"/>
          <w:szCs w:val="22"/>
        </w:rPr>
      </w:pPr>
      <w:r>
        <w:rPr>
          <w:rFonts w:asciiTheme="minorHAnsi" w:hAnsiTheme="minorHAnsi" w:cstheme="minorHAnsi"/>
          <w:i w:val="0"/>
          <w:szCs w:val="22"/>
        </w:rPr>
        <w:t>Une attestation de l'assurance auprès de laquelle il a souscrit son contrat d'assurance multirisques habitation précisant qu'elle couvre l'exercice du télétravail sur le lieu choisi par l’agent</w:t>
      </w:r>
    </w:p>
    <w:p w14:paraId="57B31806" w14:textId="77777777" w:rsidR="00C03025" w:rsidRDefault="00C03025" w:rsidP="00C03025">
      <w:pPr>
        <w:pStyle w:val="Modle-Introduction"/>
        <w:spacing w:before="0"/>
        <w:ind w:left="851"/>
        <w:jc w:val="both"/>
        <w:rPr>
          <w:rFonts w:asciiTheme="minorHAnsi" w:hAnsiTheme="minorHAnsi" w:cstheme="minorHAnsi"/>
          <w:i w:val="0"/>
          <w:szCs w:val="22"/>
        </w:rPr>
      </w:pPr>
    </w:p>
    <w:p w14:paraId="0CAD8C2E" w14:textId="77777777" w:rsidR="00C03025" w:rsidRDefault="00C03025" w:rsidP="00C03025">
      <w:pPr>
        <w:pStyle w:val="Modle-Introduction"/>
        <w:spacing w:before="0"/>
        <w:ind w:left="851"/>
        <w:jc w:val="both"/>
        <w:rPr>
          <w:rFonts w:asciiTheme="minorHAnsi" w:hAnsiTheme="minorHAnsi" w:cstheme="minorHAnsi"/>
          <w:i w:val="0"/>
          <w:szCs w:val="22"/>
        </w:rPr>
      </w:pPr>
    </w:p>
    <w:p w14:paraId="78E766B2" w14:textId="77777777" w:rsidR="00C03025" w:rsidRDefault="00C03025" w:rsidP="00C03025">
      <w:pPr>
        <w:pStyle w:val="Modle-Introduction"/>
        <w:spacing w:before="0" w:after="120"/>
        <w:ind w:left="851" w:firstLine="454"/>
        <w:rPr>
          <w:rFonts w:asciiTheme="minorHAnsi" w:hAnsiTheme="minorHAnsi" w:cstheme="minorHAnsi"/>
          <w:i w:val="0"/>
          <w:szCs w:val="22"/>
          <w:u w:val="single"/>
        </w:rPr>
      </w:pPr>
      <w:r>
        <w:rPr>
          <w:rFonts w:asciiTheme="minorHAnsi" w:hAnsiTheme="minorHAnsi" w:cstheme="minorHAnsi"/>
          <w:i w:val="0"/>
          <w:szCs w:val="22"/>
        </w:rPr>
        <w:t xml:space="preserve">   3-2)    </w:t>
      </w:r>
      <w:r>
        <w:rPr>
          <w:rFonts w:asciiTheme="minorHAnsi" w:hAnsiTheme="minorHAnsi" w:cstheme="minorHAnsi"/>
          <w:bCs/>
          <w:i w:val="0"/>
          <w:szCs w:val="22"/>
          <w:u w:val="single"/>
        </w:rPr>
        <w:t>Réponse</w:t>
      </w:r>
      <w:r>
        <w:rPr>
          <w:rFonts w:asciiTheme="minorHAnsi" w:hAnsiTheme="minorHAnsi" w:cstheme="minorHAnsi"/>
          <w:i w:val="0"/>
          <w:szCs w:val="22"/>
          <w:u w:val="single"/>
        </w:rPr>
        <w:t xml:space="preserve"> à la demande</w:t>
      </w:r>
      <w:r>
        <w:rPr>
          <w:rFonts w:asciiTheme="minorHAnsi" w:hAnsiTheme="minorHAnsi" w:cstheme="minorHAnsi"/>
          <w:i w:val="0"/>
          <w:szCs w:val="22"/>
        </w:rPr>
        <w:t> :</w:t>
      </w:r>
    </w:p>
    <w:p w14:paraId="605BBE63" w14:textId="77777777" w:rsidR="00C03025" w:rsidRDefault="00C03025" w:rsidP="00C03025">
      <w:pPr>
        <w:spacing w:before="240" w:after="240"/>
        <w:ind w:left="851"/>
      </w:pPr>
      <w:r>
        <w:t>L’autorité territoriale apprécie la compatibilité de la demande avec la nature des activités exercées, l'intérêt du service et, lorsque le télétravail est organisé au domicile de l'agent, la conformité des installations aux spécifications techniques.</w:t>
      </w:r>
    </w:p>
    <w:p w14:paraId="3AA3C264" w14:textId="77777777" w:rsidR="00C03025" w:rsidRDefault="00C03025" w:rsidP="00C03025">
      <w:pPr>
        <w:spacing w:before="240" w:after="240"/>
        <w:ind w:left="851"/>
      </w:pPr>
      <w:r>
        <w:t>Une réponse écrite est donnée à la demande de télétravail dans un délai d’un mois maximum à compter de la date de sa réception.</w:t>
      </w:r>
    </w:p>
    <w:p w14:paraId="37655BC8" w14:textId="77777777" w:rsidR="00C03025" w:rsidRDefault="00C03025" w:rsidP="00C03025">
      <w:pPr>
        <w:spacing w:before="240" w:after="120"/>
        <w:ind w:left="851"/>
      </w:pPr>
      <w:r>
        <w:t>L'acte autorisant l'exercice des fonctions en télétravail (arrêté individuel ou avenant au contrat, suivant le statut de fonctionnaire ou contractuel du demandeur) mentionne :</w:t>
      </w:r>
    </w:p>
    <w:p w14:paraId="467EDF3F" w14:textId="77777777" w:rsidR="00C03025" w:rsidRDefault="00C03025" w:rsidP="00E67E22">
      <w:pPr>
        <w:pStyle w:val="Modle-Introduction"/>
        <w:numPr>
          <w:ilvl w:val="0"/>
          <w:numId w:val="4"/>
        </w:numPr>
        <w:spacing w:before="0"/>
        <w:ind w:left="1276" w:hanging="357"/>
        <w:jc w:val="both"/>
        <w:rPr>
          <w:rFonts w:asciiTheme="minorHAnsi" w:hAnsiTheme="minorHAnsi" w:cstheme="minorHAnsi"/>
          <w:i w:val="0"/>
          <w:szCs w:val="22"/>
        </w:rPr>
      </w:pPr>
      <w:r>
        <w:rPr>
          <w:rFonts w:asciiTheme="minorHAnsi" w:hAnsiTheme="minorHAnsi" w:cstheme="minorHAnsi"/>
          <w:i w:val="0"/>
          <w:szCs w:val="22"/>
        </w:rPr>
        <w:t>Les fonctions de l'agent exercées en télétravail,</w:t>
      </w:r>
      <w:r>
        <w:rPr>
          <w:rFonts w:asciiTheme="minorHAnsi" w:hAnsiTheme="minorHAnsi" w:cstheme="minorHAnsi"/>
          <w:i w:val="0"/>
          <w:szCs w:val="22"/>
        </w:rPr>
        <w:tab/>
      </w:r>
    </w:p>
    <w:p w14:paraId="0C475AB1" w14:textId="77777777" w:rsidR="00C03025" w:rsidRDefault="00C03025" w:rsidP="00E67E22">
      <w:pPr>
        <w:pStyle w:val="Modle-Introduction"/>
        <w:numPr>
          <w:ilvl w:val="0"/>
          <w:numId w:val="4"/>
        </w:numPr>
        <w:spacing w:before="0"/>
        <w:ind w:left="1276" w:hanging="357"/>
        <w:jc w:val="both"/>
        <w:rPr>
          <w:rFonts w:asciiTheme="minorHAnsi" w:hAnsiTheme="minorHAnsi" w:cstheme="minorHAnsi"/>
          <w:i w:val="0"/>
          <w:szCs w:val="22"/>
        </w:rPr>
      </w:pPr>
      <w:r>
        <w:rPr>
          <w:rFonts w:asciiTheme="minorHAnsi" w:hAnsiTheme="minorHAnsi" w:cstheme="minorHAnsi"/>
          <w:i w:val="0"/>
          <w:szCs w:val="22"/>
        </w:rPr>
        <w:t xml:space="preserve">Le lieu </w:t>
      </w:r>
      <w:proofErr w:type="spellStart"/>
      <w:r>
        <w:rPr>
          <w:rFonts w:asciiTheme="minorHAnsi" w:hAnsiTheme="minorHAnsi" w:cstheme="minorHAnsi"/>
          <w:i w:val="0"/>
          <w:szCs w:val="22"/>
        </w:rPr>
        <w:t>ou</w:t>
      </w:r>
      <w:proofErr w:type="spellEnd"/>
      <w:r>
        <w:rPr>
          <w:rFonts w:asciiTheme="minorHAnsi" w:hAnsiTheme="minorHAnsi" w:cstheme="minorHAnsi"/>
          <w:i w:val="0"/>
          <w:szCs w:val="22"/>
        </w:rPr>
        <w:t xml:space="preserve"> les lieux d'exercice en télétravail,</w:t>
      </w:r>
      <w:r>
        <w:rPr>
          <w:rFonts w:asciiTheme="minorHAnsi" w:hAnsiTheme="minorHAnsi" w:cstheme="minorHAnsi"/>
          <w:i w:val="0"/>
          <w:szCs w:val="22"/>
        </w:rPr>
        <w:tab/>
      </w:r>
    </w:p>
    <w:p w14:paraId="286EF3DF" w14:textId="77777777" w:rsidR="00C03025" w:rsidRDefault="00C03025" w:rsidP="00E67E22">
      <w:pPr>
        <w:pStyle w:val="Modle-Introduction"/>
        <w:numPr>
          <w:ilvl w:val="0"/>
          <w:numId w:val="4"/>
        </w:numPr>
        <w:spacing w:before="0"/>
        <w:ind w:left="1276" w:hanging="357"/>
        <w:jc w:val="both"/>
        <w:rPr>
          <w:rFonts w:asciiTheme="minorHAnsi" w:hAnsiTheme="minorHAnsi" w:cstheme="minorHAnsi"/>
          <w:i w:val="0"/>
          <w:szCs w:val="22"/>
        </w:rPr>
      </w:pPr>
      <w:r>
        <w:rPr>
          <w:rFonts w:asciiTheme="minorHAnsi" w:hAnsiTheme="minorHAnsi" w:cstheme="minorHAnsi"/>
          <w:i w:val="0"/>
          <w:szCs w:val="22"/>
        </w:rPr>
        <w:t>Les modalités de mise en œuvre du télétravail et, s'il y a lieu, sa durée, ainsi que les plages horaires durant lesquelles l'agent exerçant ses activités en télétravail est à la disposition de son employeur et peut être joint, par référence au cycle de travail de l'agent ou aux amplitudes horaires de travail habituelles,</w:t>
      </w:r>
    </w:p>
    <w:p w14:paraId="438E74FF" w14:textId="77777777" w:rsidR="00C03025" w:rsidRDefault="00C03025" w:rsidP="00E67E22">
      <w:pPr>
        <w:pStyle w:val="Modle-Introduction"/>
        <w:numPr>
          <w:ilvl w:val="0"/>
          <w:numId w:val="4"/>
        </w:numPr>
        <w:spacing w:before="0"/>
        <w:ind w:left="1276" w:hanging="357"/>
        <w:jc w:val="both"/>
        <w:rPr>
          <w:rFonts w:asciiTheme="minorHAnsi" w:hAnsiTheme="minorHAnsi" w:cstheme="minorHAnsi"/>
          <w:i w:val="0"/>
          <w:szCs w:val="22"/>
        </w:rPr>
      </w:pPr>
      <w:r>
        <w:rPr>
          <w:rFonts w:asciiTheme="minorHAnsi" w:hAnsiTheme="minorHAnsi" w:cstheme="minorHAnsi"/>
          <w:i w:val="0"/>
          <w:szCs w:val="22"/>
        </w:rPr>
        <w:t>La date de prise d'effet de l'exercice des fonctions en télétravail,</w:t>
      </w:r>
    </w:p>
    <w:p w14:paraId="4B2B4350" w14:textId="77777777" w:rsidR="00C03025" w:rsidRDefault="00C03025" w:rsidP="00E67E22">
      <w:pPr>
        <w:pStyle w:val="Modle-Introduction"/>
        <w:numPr>
          <w:ilvl w:val="0"/>
          <w:numId w:val="4"/>
        </w:numPr>
        <w:spacing w:before="0"/>
        <w:ind w:left="1276" w:hanging="357"/>
        <w:jc w:val="both"/>
        <w:rPr>
          <w:rFonts w:asciiTheme="minorHAnsi" w:hAnsiTheme="minorHAnsi" w:cstheme="minorHAnsi"/>
          <w:i w:val="0"/>
          <w:szCs w:val="22"/>
        </w:rPr>
      </w:pPr>
      <w:r>
        <w:rPr>
          <w:rFonts w:asciiTheme="minorHAnsi" w:hAnsiTheme="minorHAnsi" w:cstheme="minorHAnsi"/>
          <w:i w:val="0"/>
          <w:szCs w:val="22"/>
        </w:rPr>
        <w:t>Le cas échéant, la période d'adaptation et sa durée.</w:t>
      </w:r>
    </w:p>
    <w:p w14:paraId="55C22462" w14:textId="77777777" w:rsidR="00C03025" w:rsidRDefault="00C03025" w:rsidP="00C03025">
      <w:pPr>
        <w:spacing w:before="240" w:after="120"/>
        <w:ind w:left="851"/>
        <w:rPr>
          <w:i/>
        </w:rPr>
      </w:pPr>
      <w:r>
        <w:t>Lors de la notification de cet acte, l’autorité ou le chef de service remet à l'agent intéressé :</w:t>
      </w:r>
    </w:p>
    <w:p w14:paraId="13FAB904" w14:textId="77777777" w:rsidR="00C03025" w:rsidRDefault="00C03025" w:rsidP="00E67E22">
      <w:pPr>
        <w:pStyle w:val="Modle-Introduction"/>
        <w:numPr>
          <w:ilvl w:val="0"/>
          <w:numId w:val="4"/>
        </w:numPr>
        <w:spacing w:before="0"/>
        <w:ind w:left="1276" w:hanging="357"/>
        <w:jc w:val="both"/>
        <w:rPr>
          <w:rFonts w:asciiTheme="minorHAnsi" w:hAnsiTheme="minorHAnsi" w:cstheme="minorHAnsi"/>
          <w:i w:val="0"/>
          <w:szCs w:val="22"/>
        </w:rPr>
      </w:pPr>
      <w:r>
        <w:rPr>
          <w:rFonts w:asciiTheme="minorHAnsi" w:hAnsiTheme="minorHAnsi" w:cstheme="minorHAnsi"/>
          <w:i w:val="0"/>
          <w:szCs w:val="22"/>
        </w:rPr>
        <w:t xml:space="preserve">Un document d'information indiquant les conditions d'application à sa situation professionnelle de l'exercice des fonctions en télétravail, notamment : </w:t>
      </w:r>
    </w:p>
    <w:p w14:paraId="14989A22" w14:textId="77777777" w:rsidR="00C03025" w:rsidRDefault="00C03025" w:rsidP="00E67E22">
      <w:pPr>
        <w:pStyle w:val="Modle-Introduction"/>
        <w:numPr>
          <w:ilvl w:val="0"/>
          <w:numId w:val="4"/>
        </w:numPr>
        <w:spacing w:before="0"/>
        <w:ind w:left="1276" w:hanging="357"/>
        <w:jc w:val="both"/>
        <w:rPr>
          <w:rFonts w:asciiTheme="minorHAnsi" w:hAnsiTheme="minorHAnsi" w:cstheme="minorHAnsi"/>
          <w:i w:val="0"/>
          <w:szCs w:val="22"/>
        </w:rPr>
      </w:pPr>
      <w:r>
        <w:rPr>
          <w:rFonts w:asciiTheme="minorHAnsi" w:hAnsiTheme="minorHAnsi" w:cstheme="minorHAnsi"/>
          <w:i w:val="0"/>
          <w:szCs w:val="22"/>
        </w:rPr>
        <w:t>La nature et le fonctionnement des dispositifs de contrôle et de comptabilisation du temps de travail</w:t>
      </w:r>
    </w:p>
    <w:p w14:paraId="3D5DCF5C" w14:textId="77777777" w:rsidR="00C03025" w:rsidRDefault="00C03025" w:rsidP="00E67E22">
      <w:pPr>
        <w:pStyle w:val="Modle-Introduction"/>
        <w:numPr>
          <w:ilvl w:val="0"/>
          <w:numId w:val="4"/>
        </w:numPr>
        <w:spacing w:before="0"/>
        <w:ind w:left="1276" w:hanging="357"/>
        <w:jc w:val="both"/>
        <w:rPr>
          <w:rFonts w:asciiTheme="minorHAnsi" w:hAnsiTheme="minorHAnsi" w:cstheme="minorHAnsi"/>
          <w:i w:val="0"/>
          <w:szCs w:val="22"/>
        </w:rPr>
      </w:pPr>
      <w:r>
        <w:rPr>
          <w:rFonts w:asciiTheme="minorHAnsi" w:hAnsiTheme="minorHAnsi" w:cstheme="minorHAnsi"/>
          <w:i w:val="0"/>
          <w:szCs w:val="22"/>
        </w:rPr>
        <w:t>La nature des équipements mis à disposition de l'agent exerçant ses activités en télétravail et leurs conditions d'installation et de restitution, les conditions d'utilisation, de renouvellement et de maintenance de ces équipements et de fourniture, par l'employeur, d'un service d'appui technique</w:t>
      </w:r>
    </w:p>
    <w:p w14:paraId="52E8E16D" w14:textId="77777777" w:rsidR="00C03025" w:rsidRDefault="00C03025" w:rsidP="00E67E22">
      <w:pPr>
        <w:pStyle w:val="Modle-Introduction"/>
        <w:numPr>
          <w:ilvl w:val="0"/>
          <w:numId w:val="4"/>
        </w:numPr>
        <w:spacing w:before="0"/>
        <w:ind w:left="1276" w:hanging="357"/>
        <w:jc w:val="both"/>
        <w:rPr>
          <w:rFonts w:asciiTheme="minorHAnsi" w:hAnsiTheme="minorHAnsi" w:cstheme="minorHAnsi"/>
          <w:i w:val="0"/>
          <w:szCs w:val="22"/>
        </w:rPr>
      </w:pPr>
      <w:r>
        <w:rPr>
          <w:rFonts w:asciiTheme="minorHAnsi" w:hAnsiTheme="minorHAnsi" w:cstheme="minorHAnsi"/>
          <w:i w:val="0"/>
          <w:szCs w:val="22"/>
        </w:rPr>
        <w:t>Une copie des règles prévues par la délibération et un document rappelant ses droits et obligations en matière de temps de travail et d'hygiène et de sécurité.</w:t>
      </w:r>
    </w:p>
    <w:p w14:paraId="4B1CE6BE" w14:textId="77777777" w:rsidR="00C03025" w:rsidRDefault="00C03025" w:rsidP="00C03025">
      <w:pPr>
        <w:spacing w:before="240" w:after="120"/>
        <w:ind w:left="851"/>
      </w:pPr>
      <w:r>
        <w:t>Le refus opposé à une demande d'autorisation de télétravail ainsi que l'interruption du télétravail à l'initiative de l'administration doivent être motivés et précédés d'un entretien.</w:t>
      </w:r>
    </w:p>
    <w:p w14:paraId="2ECCE031" w14:textId="77777777" w:rsidR="00C03025" w:rsidRDefault="00C03025" w:rsidP="00C03025">
      <w:pPr>
        <w:spacing w:before="240" w:after="120"/>
        <w:ind w:left="851"/>
      </w:pPr>
      <w:r>
        <w:t xml:space="preserve">Chaque autorisation fera l’objet d’une période d’adaptation d’une durée de </w:t>
      </w:r>
      <w:r>
        <w:rPr>
          <w:highlight w:val="lightGray"/>
        </w:rPr>
        <w:t>………………</w:t>
      </w:r>
      <w:r>
        <w:t xml:space="preserve"> (</w:t>
      </w:r>
      <w:r>
        <w:rPr>
          <w:i/>
          <w:iCs/>
          <w:color w:val="7030A0"/>
        </w:rPr>
        <w:t>3 mois maximum</w:t>
      </w:r>
      <w:r>
        <w:t>).</w:t>
      </w:r>
    </w:p>
    <w:p w14:paraId="04C17120" w14:textId="77777777" w:rsidR="00C03025" w:rsidRDefault="00C03025" w:rsidP="00C03025">
      <w:pPr>
        <w:spacing w:before="240" w:after="120"/>
        <w:ind w:left="851"/>
      </w:pPr>
      <w:r>
        <w:t xml:space="preserve">En dehors de la période d'adaptation, il peut être mis fin au télétravail, à tout moment et par écrit, à l'initiative l’autorité territoriale ou de l'agent, moyennant un délai de prévenance de deux mois. </w:t>
      </w:r>
    </w:p>
    <w:p w14:paraId="0C1D8A62" w14:textId="77777777" w:rsidR="00C03025" w:rsidRDefault="00C03025" w:rsidP="00C03025">
      <w:pPr>
        <w:spacing w:before="240" w:after="120"/>
        <w:ind w:left="851"/>
      </w:pPr>
      <w:r>
        <w:t>Dans le cas où il est mis fin à l'autorisation de télétravail à l'initiative de l’autorité territoriale, le délai de prévenance peut être réduit en cas de nécessité du service dûment motivée. Pendant la période d'adaptation, ce délai est ramené à un mois.</w:t>
      </w:r>
    </w:p>
    <w:p w14:paraId="4A893BCD" w14:textId="77777777" w:rsidR="00C03025" w:rsidRDefault="00C03025" w:rsidP="00C03025">
      <w:pPr>
        <w:spacing w:before="240" w:after="240"/>
        <w:ind w:left="851"/>
      </w:pPr>
      <w:r>
        <w:lastRenderedPageBreak/>
        <w:t>La commission administrative paritaire ou la commission consultative paritaire compétentes peuvent être saisies, par l'agent intéressé, du refus opposé à une demande initiale ou de renouvellement de télétravail formulée par lui pour l'exercice d'activités éligibles fixées par la délibération, ainsi que de l'interruption du télétravail à l'initiative de l'administration.</w:t>
      </w:r>
    </w:p>
    <w:p w14:paraId="0DC81373" w14:textId="77777777" w:rsidR="00C03025" w:rsidRDefault="00C03025" w:rsidP="00C03025">
      <w:pPr>
        <w:spacing w:before="240" w:after="240"/>
        <w:ind w:left="851"/>
      </w:pPr>
      <w:r>
        <w:t>Ce refus peut également faire l’objet d’un recours contentieux devant le tribunal administratif dans un délai de deux mois à compter de sa notification.</w:t>
      </w:r>
    </w:p>
    <w:p w14:paraId="4F9ECC70" w14:textId="77777777" w:rsidR="00C03025" w:rsidRDefault="00C03025" w:rsidP="00C03025">
      <w:pPr>
        <w:pStyle w:val="Modle-Introduction"/>
        <w:spacing w:after="240"/>
        <w:ind w:left="851"/>
        <w:jc w:val="both"/>
        <w:rPr>
          <w:rFonts w:asciiTheme="minorHAnsi" w:hAnsiTheme="minorHAnsi" w:cstheme="minorHAnsi"/>
          <w:i w:val="0"/>
          <w:szCs w:val="22"/>
        </w:rPr>
      </w:pPr>
      <w:r>
        <w:rPr>
          <w:rFonts w:asciiTheme="minorHAnsi" w:hAnsiTheme="minorHAnsi" w:cstheme="minorHAnsi"/>
          <w:i w:val="0"/>
          <w:szCs w:val="22"/>
        </w:rPr>
        <w:t xml:space="preserve">  3-3)    </w:t>
      </w:r>
      <w:r>
        <w:rPr>
          <w:rFonts w:asciiTheme="minorHAnsi" w:hAnsiTheme="minorHAnsi" w:cstheme="minorHAnsi"/>
          <w:i w:val="0"/>
          <w:szCs w:val="22"/>
          <w:u w:val="single"/>
        </w:rPr>
        <w:t>Durée et quotité de l’autorisation</w:t>
      </w:r>
      <w:r>
        <w:rPr>
          <w:rFonts w:asciiTheme="minorHAnsi" w:hAnsiTheme="minorHAnsi" w:cstheme="minorHAnsi"/>
          <w:i w:val="0"/>
          <w:szCs w:val="22"/>
        </w:rPr>
        <w:t> :</w:t>
      </w:r>
    </w:p>
    <w:p w14:paraId="1A15BE3B" w14:textId="77777777" w:rsidR="00C03025" w:rsidRDefault="00C03025" w:rsidP="00C03025">
      <w:pPr>
        <w:spacing w:before="240" w:after="240"/>
        <w:ind w:left="851"/>
      </w:pPr>
      <w:r>
        <w:t>A définir selon les choix de la collectivité : mise en place du télétravail régulier et/ou ponctuel ou les deux, avec des jours fixes ou flottants.</w:t>
      </w:r>
    </w:p>
    <w:p w14:paraId="4F2F933B" w14:textId="77777777" w:rsidR="00C03025" w:rsidRDefault="00C03025" w:rsidP="00C03025">
      <w:pPr>
        <w:spacing w:before="240" w:after="240"/>
        <w:ind w:left="851"/>
      </w:pPr>
      <w:r>
        <w:t>Au sein de la collectivité, le recours au télétravail s’effectuera :</w:t>
      </w:r>
    </w:p>
    <w:p w14:paraId="6F30284E" w14:textId="77777777" w:rsidR="00C03025" w:rsidRDefault="00C03025" w:rsidP="00E67E22">
      <w:pPr>
        <w:pStyle w:val="Paragraphedeliste"/>
        <w:numPr>
          <w:ilvl w:val="0"/>
          <w:numId w:val="5"/>
        </w:numPr>
        <w:spacing w:before="240" w:after="240" w:line="256" w:lineRule="auto"/>
        <w:ind w:left="1134"/>
      </w:pPr>
      <w:r>
        <w:rPr>
          <w:u w:val="single"/>
        </w:rPr>
        <w:t>De manière régulière</w:t>
      </w:r>
      <w:r>
        <w:t> :</w:t>
      </w:r>
    </w:p>
    <w:p w14:paraId="25872B6D" w14:textId="77777777" w:rsidR="00C03025" w:rsidRDefault="00C03025" w:rsidP="00C03025">
      <w:pPr>
        <w:pStyle w:val="Modle-Introduction"/>
        <w:spacing w:before="240" w:after="240"/>
        <w:ind w:left="851"/>
        <w:jc w:val="both"/>
        <w:rPr>
          <w:rFonts w:asciiTheme="minorHAnsi" w:hAnsiTheme="minorHAnsi" w:cstheme="minorHAnsi"/>
          <w:i w:val="0"/>
          <w:szCs w:val="22"/>
        </w:rPr>
      </w:pPr>
      <w:bookmarkStart w:id="3" w:name="_Hlk45113848"/>
      <w:r>
        <w:rPr>
          <w:rFonts w:asciiTheme="minorHAnsi" w:hAnsiTheme="minorHAnsi" w:cstheme="minorHAnsi"/>
          <w:i w:val="0"/>
          <w:szCs w:val="22"/>
        </w:rPr>
        <w:t>A ce titre, l'autorisation pourra être délivrée pour un recours régulier au télétravail.</w:t>
      </w:r>
    </w:p>
    <w:p w14:paraId="4D99CE70" w14:textId="77777777" w:rsidR="00C03025" w:rsidRDefault="00C03025" w:rsidP="00C03025">
      <w:pPr>
        <w:pStyle w:val="Modle-Introduction"/>
        <w:spacing w:before="240"/>
        <w:ind w:left="851"/>
        <w:jc w:val="both"/>
        <w:rPr>
          <w:rFonts w:asciiTheme="minorHAnsi" w:hAnsiTheme="minorHAnsi" w:cstheme="minorHAnsi"/>
          <w:i w:val="0"/>
          <w:color w:val="7030A0"/>
          <w:szCs w:val="22"/>
        </w:rPr>
      </w:pPr>
      <w:r>
        <w:rPr>
          <w:rFonts w:asciiTheme="minorHAnsi" w:hAnsiTheme="minorHAnsi" w:cstheme="minorHAnsi"/>
          <w:i w:val="0"/>
          <w:color w:val="7030A0"/>
          <w:szCs w:val="22"/>
          <w:highlight w:val="lightGray"/>
        </w:rPr>
        <w:t>Au choix :</w:t>
      </w:r>
    </w:p>
    <w:p w14:paraId="2091705D" w14:textId="77777777" w:rsidR="00C03025" w:rsidRDefault="00C03025" w:rsidP="00E67E22">
      <w:pPr>
        <w:pStyle w:val="Modle-Introduction"/>
        <w:numPr>
          <w:ilvl w:val="0"/>
          <w:numId w:val="6"/>
        </w:numPr>
        <w:spacing w:before="0" w:after="240"/>
        <w:ind w:left="1276" w:hanging="357"/>
        <w:jc w:val="both"/>
        <w:rPr>
          <w:rFonts w:asciiTheme="minorHAnsi" w:hAnsiTheme="minorHAnsi" w:cstheme="minorHAnsi"/>
          <w:i w:val="0"/>
          <w:color w:val="7030A0"/>
          <w:szCs w:val="22"/>
        </w:rPr>
      </w:pPr>
      <w:r>
        <w:rPr>
          <w:rFonts w:asciiTheme="minorHAnsi" w:hAnsiTheme="minorHAnsi" w:cstheme="minorHAnsi"/>
          <w:i w:val="0"/>
          <w:color w:val="7030A0"/>
          <w:szCs w:val="22"/>
        </w:rPr>
        <w:t>En cas de jours fixes :</w:t>
      </w:r>
    </w:p>
    <w:p w14:paraId="069052D1" w14:textId="77777777" w:rsidR="00C03025" w:rsidRDefault="00C03025" w:rsidP="00C03025">
      <w:pPr>
        <w:pStyle w:val="Modle-Introduction"/>
        <w:spacing w:before="240" w:after="240"/>
        <w:ind w:left="851"/>
        <w:jc w:val="both"/>
        <w:rPr>
          <w:rFonts w:asciiTheme="minorHAnsi" w:hAnsiTheme="minorHAnsi" w:cstheme="minorHAnsi"/>
          <w:i w:val="0"/>
          <w:color w:val="7030A0"/>
          <w:szCs w:val="22"/>
        </w:rPr>
      </w:pPr>
      <w:r>
        <w:rPr>
          <w:rFonts w:asciiTheme="minorHAnsi" w:hAnsiTheme="minorHAnsi" w:cstheme="minorHAnsi"/>
          <w:iCs/>
          <w:color w:val="7030A0"/>
          <w:szCs w:val="22"/>
        </w:rPr>
        <w:t xml:space="preserve">Elle attribuera … (à définir : entre 1, 2 ou 3 max) jour(s) de télétravail fixe(s) au cours de chaque semaine de travail. </w:t>
      </w:r>
      <w:bookmarkEnd w:id="3"/>
      <w:r>
        <w:rPr>
          <w:rFonts w:asciiTheme="minorHAnsi" w:hAnsiTheme="minorHAnsi" w:cstheme="minorHAnsi"/>
          <w:iCs/>
          <w:color w:val="7030A0"/>
          <w:szCs w:val="22"/>
        </w:rPr>
        <w:t>Le temps de présence sur le lieu d'affectation ne peut donc être inférieur à … (à définir : 2, 3 ou 4) jours par semaine. Toutefois, les journées de télétravail fixes sont réversibles si la présence de l’agent s’avère nécessaire.</w:t>
      </w:r>
    </w:p>
    <w:p w14:paraId="69C5C3C9" w14:textId="77777777" w:rsidR="00C03025" w:rsidRDefault="00C03025" w:rsidP="00E67E22">
      <w:pPr>
        <w:pStyle w:val="Modle-Introduction"/>
        <w:numPr>
          <w:ilvl w:val="0"/>
          <w:numId w:val="6"/>
        </w:numPr>
        <w:spacing w:before="0" w:after="240"/>
        <w:ind w:left="1276" w:hanging="357"/>
        <w:jc w:val="both"/>
        <w:rPr>
          <w:rFonts w:asciiTheme="minorHAnsi" w:hAnsiTheme="minorHAnsi" w:cstheme="minorHAnsi"/>
          <w:i w:val="0"/>
          <w:color w:val="7030A0"/>
          <w:szCs w:val="22"/>
        </w:rPr>
      </w:pPr>
      <w:r>
        <w:rPr>
          <w:rFonts w:asciiTheme="minorHAnsi" w:hAnsiTheme="minorHAnsi" w:cstheme="minorHAnsi"/>
          <w:i w:val="0"/>
          <w:color w:val="7030A0"/>
          <w:szCs w:val="22"/>
        </w:rPr>
        <w:t>Ou pour l’attribution de jours flottants :</w:t>
      </w:r>
    </w:p>
    <w:p w14:paraId="62F4E822" w14:textId="77777777" w:rsidR="00C03025" w:rsidRDefault="00C03025" w:rsidP="00C03025">
      <w:pPr>
        <w:pStyle w:val="Modle-Introduction"/>
        <w:spacing w:before="240"/>
        <w:ind w:left="851"/>
        <w:jc w:val="both"/>
        <w:rPr>
          <w:rFonts w:asciiTheme="minorHAnsi" w:hAnsiTheme="minorHAnsi" w:cstheme="minorHAnsi"/>
          <w:i w:val="0"/>
          <w:color w:val="7030A0"/>
          <w:szCs w:val="22"/>
        </w:rPr>
      </w:pPr>
      <w:r>
        <w:rPr>
          <w:rFonts w:asciiTheme="minorHAnsi" w:hAnsiTheme="minorHAnsi" w:cstheme="minorHAnsi"/>
          <w:iCs/>
          <w:color w:val="7030A0"/>
          <w:szCs w:val="22"/>
        </w:rPr>
        <w:t xml:space="preserve">Elle attribuera un volume de jours flottants de télétravail (dans la limite de … jours, exemple : 12, 24, 40) par an (ou par semaine ou par mois) dont l'agent peut demander l'utilisation à l'autorité ou au chef de service. L’agent ne pourra pas utiliser plus de … (à définir, par exemple 1, 2 ou 3 max) jours flottants par semaine (ou mois). </w:t>
      </w:r>
    </w:p>
    <w:p w14:paraId="687A52B1" w14:textId="77777777" w:rsidR="00C03025" w:rsidRDefault="00C03025" w:rsidP="00C03025">
      <w:pPr>
        <w:pStyle w:val="Modle-Introduction"/>
        <w:spacing w:before="0"/>
        <w:ind w:left="851"/>
        <w:jc w:val="both"/>
        <w:rPr>
          <w:rFonts w:asciiTheme="minorHAnsi" w:hAnsiTheme="minorHAnsi" w:cstheme="minorHAnsi"/>
          <w:i w:val="0"/>
          <w:color w:val="7030A0"/>
          <w:szCs w:val="22"/>
        </w:rPr>
      </w:pPr>
      <w:r>
        <w:rPr>
          <w:rFonts w:asciiTheme="minorHAnsi" w:hAnsiTheme="minorHAnsi" w:cstheme="minorHAnsi"/>
          <w:iCs/>
          <w:color w:val="7030A0"/>
          <w:szCs w:val="22"/>
        </w:rPr>
        <w:t>Dans le cadre de cette autorisation, l’agent devra fournir un planning prévisionnel mensuel (ou utiliser un logiciel dédié, ou prévenir 2 (ou 3) jours à l’avance) afin de faire valider en amont les jours de télétravail flottants souhaités.</w:t>
      </w:r>
    </w:p>
    <w:p w14:paraId="37C3312F" w14:textId="77777777" w:rsidR="00C03025" w:rsidRDefault="00C03025" w:rsidP="00C03025">
      <w:pPr>
        <w:pStyle w:val="Modle-Introduction"/>
        <w:spacing w:before="0" w:after="240"/>
        <w:ind w:left="851"/>
        <w:jc w:val="both"/>
        <w:rPr>
          <w:rFonts w:asciiTheme="minorHAnsi" w:hAnsiTheme="minorHAnsi" w:cstheme="minorHAnsi"/>
          <w:i w:val="0"/>
          <w:color w:val="7030A0"/>
          <w:szCs w:val="22"/>
        </w:rPr>
      </w:pPr>
      <w:r>
        <w:rPr>
          <w:rFonts w:asciiTheme="minorHAnsi" w:hAnsiTheme="minorHAnsi" w:cstheme="minorHAnsi"/>
          <w:iCs/>
          <w:color w:val="7030A0"/>
          <w:szCs w:val="22"/>
        </w:rPr>
        <w:t>Dans tous les cas, l’autorité ou le chef de service pourra refuser, dans l’intérêt du service, la validation d’un jour flottant si la présence de l’agent s’avère nécessaire sur site.</w:t>
      </w:r>
    </w:p>
    <w:p w14:paraId="5642AC98"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 xml:space="preserve">La durée de l'autorisation est d'un an maximum. L'autorisation peut être renouvelée par décision expresse, après entretien avec l’autorité ou le supérieur hiérarchique direct et sur avis de ce dernier. </w:t>
      </w:r>
    </w:p>
    <w:p w14:paraId="56E418DC" w14:textId="77777777" w:rsidR="00C03025" w:rsidRDefault="00C03025" w:rsidP="00C03025">
      <w:pPr>
        <w:pStyle w:val="Modle-Introduction"/>
        <w:spacing w:before="240" w:after="240"/>
        <w:ind w:left="851"/>
        <w:rPr>
          <w:rFonts w:asciiTheme="minorHAnsi" w:hAnsiTheme="minorHAnsi" w:cstheme="minorHAnsi"/>
          <w:i w:val="0"/>
          <w:szCs w:val="22"/>
        </w:rPr>
      </w:pPr>
      <w:r>
        <w:rPr>
          <w:rFonts w:asciiTheme="minorHAnsi" w:hAnsiTheme="minorHAnsi" w:cstheme="minorHAnsi"/>
          <w:i w:val="0"/>
          <w:szCs w:val="22"/>
        </w:rPr>
        <w:t xml:space="preserve">En cas de changement de fonctions, l'agent intéressé doit présenter une nouvelle demande. </w:t>
      </w:r>
    </w:p>
    <w:p w14:paraId="079AA15E" w14:textId="77777777" w:rsidR="00C03025" w:rsidRDefault="00C03025" w:rsidP="00C03025">
      <w:pPr>
        <w:pStyle w:val="Modle-Introduction"/>
        <w:spacing w:before="240" w:after="240"/>
        <w:ind w:left="851"/>
        <w:rPr>
          <w:rFonts w:asciiTheme="minorHAnsi" w:hAnsiTheme="minorHAnsi" w:cstheme="minorHAnsi"/>
          <w:i w:val="0"/>
          <w:szCs w:val="22"/>
        </w:rPr>
      </w:pPr>
      <w:r>
        <w:rPr>
          <w:rFonts w:asciiTheme="minorHAnsi" w:hAnsiTheme="minorHAnsi" w:cstheme="minorHAnsi"/>
          <w:i w:val="0"/>
          <w:szCs w:val="22"/>
        </w:rPr>
        <w:t xml:space="preserve">L'autorisation peut prévoir une période d'adaptation de </w:t>
      </w:r>
      <w:proofErr w:type="gramStart"/>
      <w:r>
        <w:rPr>
          <w:rFonts w:asciiTheme="minorHAnsi" w:hAnsiTheme="minorHAnsi" w:cstheme="minorHAnsi"/>
          <w:i w:val="0"/>
          <w:szCs w:val="22"/>
        </w:rPr>
        <w:t>trois mois maximum</w:t>
      </w:r>
      <w:proofErr w:type="gramEnd"/>
      <w:r>
        <w:rPr>
          <w:rFonts w:asciiTheme="minorHAnsi" w:hAnsiTheme="minorHAnsi" w:cstheme="minorHAnsi"/>
          <w:i w:val="0"/>
          <w:szCs w:val="22"/>
        </w:rPr>
        <w:t>.</w:t>
      </w:r>
    </w:p>
    <w:p w14:paraId="522D46C6" w14:textId="77777777" w:rsidR="00C03025" w:rsidRDefault="00C03025" w:rsidP="00E67E22">
      <w:pPr>
        <w:pStyle w:val="Paragraphedeliste"/>
        <w:numPr>
          <w:ilvl w:val="0"/>
          <w:numId w:val="5"/>
        </w:numPr>
        <w:spacing w:before="240" w:after="240" w:line="256" w:lineRule="auto"/>
        <w:ind w:left="1134"/>
        <w:rPr>
          <w:u w:val="single"/>
        </w:rPr>
      </w:pPr>
      <w:r>
        <w:rPr>
          <w:u w:val="single"/>
        </w:rPr>
        <w:t>De manière ponctuelle :</w:t>
      </w:r>
    </w:p>
    <w:p w14:paraId="2E00F98A"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 xml:space="preserve">A ce titre, l'autorisation pourra être délivrée pour un recours ponctuel au télétravail notamment pour réaliser une tâche déterminée et ponctuelle. Dans ce cadre, la quotité des fonctions pouvant être exercées en télétravail ponctuel ne peut être supérieure à </w:t>
      </w:r>
      <w:proofErr w:type="spellStart"/>
      <w:r>
        <w:rPr>
          <w:rFonts w:asciiTheme="minorHAnsi" w:hAnsiTheme="minorHAnsi" w:cstheme="minorHAnsi"/>
          <w:i w:val="0"/>
          <w:szCs w:val="22"/>
          <w:highlight w:val="lightGray"/>
        </w:rPr>
        <w:t>xxxx</w:t>
      </w:r>
      <w:proofErr w:type="spellEnd"/>
      <w:r>
        <w:rPr>
          <w:rFonts w:asciiTheme="minorHAnsi" w:hAnsiTheme="minorHAnsi" w:cstheme="minorHAnsi"/>
          <w:i w:val="0"/>
          <w:szCs w:val="22"/>
        </w:rPr>
        <w:t xml:space="preserve"> (</w:t>
      </w:r>
      <w:r>
        <w:rPr>
          <w:rFonts w:asciiTheme="minorHAnsi" w:hAnsiTheme="minorHAnsi" w:cstheme="minorHAnsi"/>
          <w:iCs/>
          <w:color w:val="7030A0"/>
          <w:szCs w:val="22"/>
        </w:rPr>
        <w:t>au maximum 3</w:t>
      </w:r>
      <w:r>
        <w:rPr>
          <w:rFonts w:asciiTheme="minorHAnsi" w:hAnsiTheme="minorHAnsi" w:cstheme="minorHAnsi"/>
          <w:i w:val="0"/>
          <w:szCs w:val="22"/>
        </w:rPr>
        <w:t>) jour(s) sur une semaine.</w:t>
      </w:r>
    </w:p>
    <w:p w14:paraId="7671F447"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La durée de cette autorisation est strictement limitée à la réalisation de la tâche et n’est pas renouvelable, sauf pour la réalisation ultérieure d’une nouvelle tâche.</w:t>
      </w:r>
    </w:p>
    <w:p w14:paraId="0CB53D22" w14:textId="77777777" w:rsidR="00C03025" w:rsidRDefault="00C03025" w:rsidP="00C03025">
      <w:pPr>
        <w:pStyle w:val="Modle-Introduction"/>
        <w:spacing w:before="240" w:after="240"/>
        <w:ind w:left="851"/>
        <w:jc w:val="both"/>
        <w:rPr>
          <w:rFonts w:asciiTheme="minorHAnsi" w:hAnsiTheme="minorHAnsi" w:cstheme="minorHAnsi"/>
          <w:i w:val="0"/>
          <w:szCs w:val="22"/>
        </w:rPr>
      </w:pPr>
    </w:p>
    <w:p w14:paraId="1FF70637"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lastRenderedPageBreak/>
        <w:t xml:space="preserve">  3-4)    </w:t>
      </w:r>
      <w:r>
        <w:rPr>
          <w:rFonts w:asciiTheme="minorHAnsi" w:hAnsiTheme="minorHAnsi" w:cstheme="minorHAnsi"/>
          <w:i w:val="0"/>
          <w:szCs w:val="22"/>
          <w:u w:val="single"/>
        </w:rPr>
        <w:t>Dérogations aux quotités</w:t>
      </w:r>
      <w:r>
        <w:rPr>
          <w:rFonts w:asciiTheme="minorHAnsi" w:hAnsiTheme="minorHAnsi" w:cstheme="minorHAnsi"/>
          <w:i w:val="0"/>
          <w:szCs w:val="22"/>
        </w:rPr>
        <w:t> :</w:t>
      </w:r>
    </w:p>
    <w:p w14:paraId="62B61CAF" w14:textId="77777777" w:rsidR="00C03025" w:rsidRDefault="00C03025" w:rsidP="00C03025">
      <w:pPr>
        <w:pStyle w:val="Modle-Introduction"/>
        <w:spacing w:before="240" w:after="120"/>
        <w:ind w:left="851"/>
        <w:jc w:val="both"/>
        <w:rPr>
          <w:rFonts w:asciiTheme="minorHAnsi" w:hAnsiTheme="minorHAnsi" w:cstheme="minorHAnsi"/>
          <w:i w:val="0"/>
          <w:szCs w:val="22"/>
        </w:rPr>
      </w:pPr>
      <w:r>
        <w:rPr>
          <w:rFonts w:asciiTheme="minorHAnsi" w:hAnsiTheme="minorHAnsi" w:cstheme="minorHAnsi"/>
          <w:i w:val="0"/>
          <w:szCs w:val="22"/>
        </w:rPr>
        <w:t>Il peut être dérogé aux quotités prévues ci-dessous :</w:t>
      </w:r>
    </w:p>
    <w:p w14:paraId="7F7741F5" w14:textId="77777777" w:rsidR="00C03025" w:rsidRDefault="00C03025" w:rsidP="00E67E22">
      <w:pPr>
        <w:pStyle w:val="Modle-Introduction"/>
        <w:numPr>
          <w:ilvl w:val="0"/>
          <w:numId w:val="7"/>
        </w:numPr>
        <w:spacing w:before="120"/>
        <w:ind w:left="851" w:hanging="357"/>
        <w:jc w:val="both"/>
        <w:rPr>
          <w:rFonts w:asciiTheme="minorHAnsi" w:hAnsiTheme="minorHAnsi" w:cstheme="minorHAnsi"/>
          <w:i w:val="0"/>
          <w:szCs w:val="22"/>
        </w:rPr>
      </w:pPr>
      <w:r>
        <w:rPr>
          <w:rFonts w:asciiTheme="minorHAnsi" w:hAnsiTheme="minorHAnsi" w:cstheme="minorHAnsi"/>
          <w:i w:val="0"/>
          <w:szCs w:val="22"/>
        </w:rPr>
        <w:t>Pour une durée de six mois maximums, à la demande des agents dont l'état de santé, le handicap ou l'état de grossesse le justifient et après avis du service de médecine préventive ou du médecin du travail ; cette dérogation est renouvelable, après avis du service de médecine préventive ou du médecin du travail ;</w:t>
      </w:r>
    </w:p>
    <w:p w14:paraId="1D2A52C9" w14:textId="77777777" w:rsidR="00C03025" w:rsidRDefault="00C03025" w:rsidP="00E67E22">
      <w:pPr>
        <w:pStyle w:val="Modle-Introduction"/>
        <w:numPr>
          <w:ilvl w:val="0"/>
          <w:numId w:val="7"/>
        </w:numPr>
        <w:spacing w:before="0" w:after="240"/>
        <w:ind w:left="851" w:hanging="357"/>
        <w:jc w:val="both"/>
        <w:rPr>
          <w:rFonts w:asciiTheme="minorHAnsi" w:hAnsiTheme="minorHAnsi" w:cstheme="minorHAnsi"/>
          <w:i w:val="0"/>
          <w:szCs w:val="22"/>
        </w:rPr>
      </w:pPr>
      <w:r>
        <w:rPr>
          <w:rFonts w:asciiTheme="minorHAnsi" w:hAnsiTheme="minorHAnsi" w:cstheme="minorHAnsi"/>
          <w:i w:val="0"/>
          <w:szCs w:val="22"/>
        </w:rPr>
        <w:t xml:space="preserve">Lorsqu'une autorisation temporaire de télétravail a été demandée et accordée en raison d'une situation exceptionnelle perturbant l'accès au service ou le travail sur site (pandémie, événement climatique, etc.). </w:t>
      </w:r>
      <w:r>
        <w:rPr>
          <w:rFonts w:asciiTheme="minorHAnsi" w:hAnsiTheme="minorHAnsi" w:cstheme="minorHAnsi"/>
          <w:iCs/>
          <w:szCs w:val="22"/>
          <w:highlight w:val="lightGray"/>
        </w:rPr>
        <w:t>Le Plan de Continuité d’Activité peut être un point de départ vers une démarche de mise en place du télétravail en urgence.</w:t>
      </w:r>
      <w:r>
        <w:rPr>
          <w:rFonts w:asciiTheme="minorHAnsi" w:hAnsiTheme="minorHAnsi" w:cstheme="minorHAnsi"/>
          <w:i w:val="0"/>
          <w:szCs w:val="22"/>
        </w:rPr>
        <w:t xml:space="preserve"> </w:t>
      </w:r>
    </w:p>
    <w:p w14:paraId="7BB6A961" w14:textId="77777777" w:rsidR="00C03025" w:rsidRDefault="00C03025" w:rsidP="00C03025">
      <w:pPr>
        <w:pStyle w:val="Modle-Introduction"/>
        <w:spacing w:before="240" w:after="240"/>
        <w:ind w:left="851"/>
        <w:jc w:val="both"/>
        <w:rPr>
          <w:rFonts w:asciiTheme="minorHAnsi" w:hAnsiTheme="minorHAnsi" w:cstheme="minorHAnsi"/>
          <w:i w:val="0"/>
          <w:szCs w:val="22"/>
        </w:rPr>
      </w:pPr>
    </w:p>
    <w:p w14:paraId="298CEF91" w14:textId="77777777" w:rsidR="00C03025" w:rsidRDefault="00C03025" w:rsidP="00C03025">
      <w:pPr>
        <w:pStyle w:val="Modle-Introduction"/>
        <w:spacing w:before="240" w:after="240"/>
        <w:ind w:left="851"/>
        <w:jc w:val="both"/>
        <w:rPr>
          <w:rFonts w:asciiTheme="minorHAnsi" w:hAnsiTheme="minorHAnsi" w:cstheme="minorHAnsi"/>
          <w:b/>
          <w:i w:val="0"/>
          <w:szCs w:val="22"/>
        </w:rPr>
      </w:pPr>
      <w:r>
        <w:rPr>
          <w:rFonts w:asciiTheme="minorHAnsi" w:hAnsiTheme="minorHAnsi" w:cstheme="minorHAnsi"/>
          <w:b/>
          <w:i w:val="0"/>
          <w:szCs w:val="22"/>
          <w:u w:val="single"/>
        </w:rPr>
        <w:t>Article 4</w:t>
      </w:r>
      <w:r>
        <w:rPr>
          <w:rFonts w:asciiTheme="minorHAnsi" w:hAnsiTheme="minorHAnsi" w:cstheme="minorHAnsi"/>
          <w:b/>
          <w:i w:val="0"/>
          <w:szCs w:val="22"/>
        </w:rPr>
        <w:t xml:space="preserve"> : Les règles en matière de sécurité des systèmes</w:t>
      </w:r>
      <w:r>
        <w:rPr>
          <w:rFonts w:asciiTheme="minorHAnsi" w:hAnsiTheme="minorHAnsi" w:cstheme="minorHAnsi"/>
          <w:i w:val="0"/>
          <w:szCs w:val="22"/>
        </w:rPr>
        <w:t xml:space="preserve"> </w:t>
      </w:r>
      <w:r>
        <w:rPr>
          <w:rFonts w:asciiTheme="minorHAnsi" w:hAnsiTheme="minorHAnsi" w:cstheme="minorHAnsi"/>
          <w:b/>
          <w:i w:val="0"/>
          <w:szCs w:val="22"/>
        </w:rPr>
        <w:t>d'information et de protection des données</w:t>
      </w:r>
    </w:p>
    <w:p w14:paraId="1ECF54EF"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 xml:space="preserve">La mise en œuvre du télétravail nécessite le respect de règles de sécurité en matière informatique. Le système informatique doit pouvoir fonctionner de manière optimale et sécurisée, de même la confidentialité des données doit être préservée.  </w:t>
      </w:r>
    </w:p>
    <w:p w14:paraId="12FA24B3"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 xml:space="preserve">L'agent en situation de télétravail s'engage à utiliser le matériel informatique qui lui est confié dans le respect des règles en vigueur en matière de sécurité des systèmes d'information. Seul l'agent visé par l’autorisation individuelle peut utiliser le matériel mis à disposition par la collectivité. </w:t>
      </w:r>
    </w:p>
    <w:p w14:paraId="215EB2A2"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 xml:space="preserve">Il s’engage à réserver l’usage des outils informatiques mis à disposition par l’administration à un usage strictement professionnel. Ainsi, l’agent en télétravail ne rassemble ni ne diffuse de téléchargement illicite via l’internet à l’aide des outils informatiques fournis par l’employeur. </w:t>
      </w:r>
    </w:p>
    <w:p w14:paraId="48F7AEE4"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Le télétravailleur doit se conformer à l'ensemble des règles en vigueur au sein de son service en matière de sécurité des systèmes d'information et en particulier aux règles relatives à la protection et à la confidentialité des données et des dossiers en les rendant inaccessibles aux tiers.</w:t>
      </w:r>
    </w:p>
    <w:p w14:paraId="60FD49F3"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 xml:space="preserve">Les données à caractère personnel ne peuvent être recueillies et traitées que pour un usage déterminé et légitime, correspondant aux missions de la collectivité. </w:t>
      </w:r>
    </w:p>
    <w:p w14:paraId="700AE968" w14:textId="77777777" w:rsidR="00C03025" w:rsidRDefault="00C03025" w:rsidP="00C03025">
      <w:pPr>
        <w:pStyle w:val="Modle-Introduction"/>
        <w:spacing w:before="240" w:after="240"/>
        <w:ind w:left="851"/>
        <w:jc w:val="both"/>
        <w:rPr>
          <w:rFonts w:asciiTheme="minorHAnsi" w:eastAsia="MS Mincho" w:hAnsiTheme="minorHAnsi" w:cstheme="minorHAnsi"/>
          <w:b/>
          <w:szCs w:val="22"/>
        </w:rPr>
      </w:pPr>
      <w:r>
        <w:rPr>
          <w:rFonts w:asciiTheme="minorHAnsi" w:hAnsiTheme="minorHAnsi" w:cstheme="minorHAnsi"/>
          <w:i w:val="0"/>
          <w:szCs w:val="22"/>
        </w:rPr>
        <w:t>(</w:t>
      </w:r>
      <w:r>
        <w:rPr>
          <w:rFonts w:asciiTheme="minorHAnsi" w:hAnsiTheme="minorHAnsi" w:cstheme="minorHAnsi"/>
          <w:i w:val="0"/>
          <w:color w:val="7030A0"/>
          <w:szCs w:val="22"/>
          <w:highlight w:val="lightGray"/>
        </w:rPr>
        <w:t>Préciser les éléments qui vous paraissent indispensables à la préservation de l’intégrité de votre système informatique</w:t>
      </w:r>
      <w:r>
        <w:rPr>
          <w:rFonts w:asciiTheme="minorHAnsi" w:hAnsiTheme="minorHAnsi" w:cstheme="minorHAnsi"/>
          <w:i w:val="0"/>
          <w:color w:val="7030A0"/>
          <w:szCs w:val="22"/>
        </w:rPr>
        <w:t> :</w:t>
      </w:r>
      <w:r>
        <w:rPr>
          <w:rFonts w:asciiTheme="minorHAnsi" w:hAnsiTheme="minorHAnsi" w:cstheme="minorHAnsi"/>
          <w:color w:val="7030A0"/>
          <w:szCs w:val="22"/>
        </w:rPr>
        <w:t xml:space="preserve"> </w:t>
      </w:r>
      <w:r>
        <w:rPr>
          <w:rFonts w:asciiTheme="minorHAnsi" w:eastAsia="MS Mincho" w:hAnsiTheme="minorHAnsi" w:cstheme="minorHAnsi"/>
          <w:bCs/>
          <w:color w:val="7030A0"/>
          <w:szCs w:val="22"/>
        </w:rPr>
        <w:t>exemples : nécessité de ramener périodiquement le matériel fourni dans les locaux pour des mises à jour ; obligation de sauvegarder chaque semaine ses travaux sur un disque dur externe…).</w:t>
      </w:r>
    </w:p>
    <w:p w14:paraId="6DA93DD4" w14:textId="77777777" w:rsidR="00C03025" w:rsidRDefault="00C03025" w:rsidP="00C03025">
      <w:pPr>
        <w:pStyle w:val="Modle-Introduction"/>
        <w:spacing w:before="240" w:after="240"/>
        <w:ind w:left="851"/>
        <w:jc w:val="both"/>
        <w:rPr>
          <w:rFonts w:asciiTheme="minorHAnsi" w:eastAsia="MS Mincho" w:hAnsiTheme="minorHAnsi" w:cstheme="minorHAnsi"/>
          <w:b/>
          <w:szCs w:val="22"/>
        </w:rPr>
      </w:pPr>
    </w:p>
    <w:p w14:paraId="10B5E262" w14:textId="77777777" w:rsidR="00C03025" w:rsidRDefault="00C03025" w:rsidP="00C03025">
      <w:pPr>
        <w:pStyle w:val="Modle-Introduction"/>
        <w:spacing w:before="240" w:after="240"/>
        <w:ind w:left="851"/>
        <w:jc w:val="both"/>
        <w:rPr>
          <w:rFonts w:asciiTheme="minorHAnsi" w:hAnsiTheme="minorHAnsi" w:cstheme="minorHAnsi"/>
          <w:b/>
          <w:i w:val="0"/>
          <w:szCs w:val="22"/>
        </w:rPr>
      </w:pPr>
      <w:r>
        <w:rPr>
          <w:rFonts w:asciiTheme="minorHAnsi" w:hAnsiTheme="minorHAnsi" w:cstheme="minorHAnsi"/>
          <w:b/>
          <w:i w:val="0"/>
          <w:szCs w:val="22"/>
          <w:u w:val="single"/>
        </w:rPr>
        <w:t>Article 5</w:t>
      </w:r>
      <w:r>
        <w:rPr>
          <w:rFonts w:asciiTheme="minorHAnsi" w:hAnsiTheme="minorHAnsi" w:cstheme="minorHAnsi"/>
          <w:b/>
          <w:i w:val="0"/>
          <w:szCs w:val="22"/>
        </w:rPr>
        <w:t xml:space="preserve"> : Accès des institutions compétentes sur le lieu d'exercice du télétravail et bonne application des règles applicables en matière d'hygiène et de sécurité</w:t>
      </w:r>
    </w:p>
    <w:p w14:paraId="2CBA8087"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 xml:space="preserve">L’article 40 du décret n°85-603 du 10 juin 1985 relatif à l'hygiène et à la sécurité du travail ainsi qu'à la médecine professionnelle et préventive dans la fonction publique territoriale, prévoit que les membres du comité d'hygiène, de sécurité et des conditions de travail (ou le comité technique lorsqu'il exerce les missions du comité d'hygiène, de sécurité et des conditions de travail) peuvent procéder à intervalles réguliers à la visite des services relevant de leur champ de compétence. </w:t>
      </w:r>
    </w:p>
    <w:p w14:paraId="09E173FE"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Ils bénéficient pour ce faire d'un droit d'accès aux locaux relevant de leur aire de compétence géographique dans le cadre des missions qui leur sont confiées par le comité et,</w:t>
      </w:r>
      <w:r>
        <w:rPr>
          <w:rFonts w:asciiTheme="minorHAnsi" w:hAnsiTheme="minorHAnsi" w:cstheme="minorHAnsi"/>
          <w:i w:val="0"/>
          <w:kern w:val="2"/>
          <w:szCs w:val="22"/>
        </w:rPr>
        <w:t xml:space="preserve"> dans les limites du respect de la vie privée</w:t>
      </w:r>
      <w:r>
        <w:rPr>
          <w:rFonts w:asciiTheme="minorHAnsi" w:hAnsiTheme="minorHAnsi" w:cstheme="minorHAnsi"/>
          <w:i w:val="0"/>
          <w:szCs w:val="22"/>
        </w:rPr>
        <w:t>. Dans le cas où l'agent exerce ses fonctions en télétravail à son domicile, l'accès au domicile du télétravailleur est subordonné à l'accord de l'intéressé, dûment recueilli par écrit. L’agent qui refuse une visite pourra voir son autorisation de télétravail retirée ou non renouvelée.</w:t>
      </w:r>
    </w:p>
    <w:p w14:paraId="292B8C8D" w14:textId="77777777" w:rsidR="00C03025" w:rsidRDefault="00C03025" w:rsidP="00C03025">
      <w:pPr>
        <w:pStyle w:val="Modle-Introduction"/>
        <w:spacing w:before="240" w:after="240"/>
        <w:ind w:left="851"/>
        <w:jc w:val="both"/>
        <w:rPr>
          <w:rFonts w:asciiTheme="minorHAnsi" w:hAnsiTheme="minorHAnsi" w:cstheme="minorHAnsi"/>
          <w:i w:val="0"/>
          <w:szCs w:val="22"/>
        </w:rPr>
      </w:pPr>
    </w:p>
    <w:p w14:paraId="06BBB652" w14:textId="77777777" w:rsidR="00C03025" w:rsidRDefault="00C03025" w:rsidP="00C03025">
      <w:pPr>
        <w:pStyle w:val="Modle-Introduction"/>
        <w:spacing w:before="240" w:after="240"/>
        <w:ind w:left="851"/>
        <w:jc w:val="both"/>
        <w:rPr>
          <w:rFonts w:asciiTheme="minorHAnsi" w:hAnsiTheme="minorHAnsi" w:cstheme="minorHAnsi"/>
          <w:b/>
          <w:i w:val="0"/>
          <w:szCs w:val="22"/>
        </w:rPr>
      </w:pPr>
      <w:r>
        <w:rPr>
          <w:rFonts w:asciiTheme="minorHAnsi" w:hAnsiTheme="minorHAnsi" w:cstheme="minorHAnsi"/>
          <w:b/>
          <w:i w:val="0"/>
          <w:szCs w:val="22"/>
          <w:u w:val="single"/>
        </w:rPr>
        <w:lastRenderedPageBreak/>
        <w:t>Article 6</w:t>
      </w:r>
      <w:r>
        <w:rPr>
          <w:rFonts w:asciiTheme="minorHAnsi" w:hAnsiTheme="minorHAnsi" w:cstheme="minorHAnsi"/>
          <w:b/>
          <w:i w:val="0"/>
          <w:szCs w:val="22"/>
        </w:rPr>
        <w:t xml:space="preserve"> : Contrôle et comptabilisation du temps de travail</w:t>
      </w:r>
    </w:p>
    <w:p w14:paraId="6A4E2AFF"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 xml:space="preserve">Les agents en télétravail devront effectuer des </w:t>
      </w:r>
      <w:proofErr w:type="spellStart"/>
      <w:r>
        <w:rPr>
          <w:rFonts w:asciiTheme="minorHAnsi" w:hAnsiTheme="minorHAnsi" w:cstheme="minorHAnsi"/>
          <w:i w:val="0"/>
          <w:szCs w:val="22"/>
        </w:rPr>
        <w:t>auto-déclarations</w:t>
      </w:r>
      <w:proofErr w:type="spellEnd"/>
      <w:r>
        <w:rPr>
          <w:rFonts w:asciiTheme="minorHAnsi" w:hAnsiTheme="minorHAnsi" w:cstheme="minorHAnsi"/>
          <w:i w:val="0"/>
          <w:szCs w:val="22"/>
        </w:rPr>
        <w:t xml:space="preserve"> (par courriel, via un formulaire …) et ce afin de respecter les plages horaires fixes obligatoires. </w:t>
      </w:r>
    </w:p>
    <w:p w14:paraId="53D47637"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w:t>
      </w:r>
      <w:r>
        <w:rPr>
          <w:rFonts w:asciiTheme="minorHAnsi" w:hAnsiTheme="minorHAnsi" w:cstheme="minorHAnsi"/>
          <w:i w:val="0"/>
          <w:color w:val="7030A0"/>
          <w:szCs w:val="22"/>
          <w:highlight w:val="lightGray"/>
        </w:rPr>
        <w:t>La collectivité peut définir les modalités de comptabilisation du temps de travail ou installer un logiciel de pointage</w:t>
      </w:r>
      <w:r>
        <w:rPr>
          <w:rFonts w:asciiTheme="minorHAnsi" w:hAnsiTheme="minorHAnsi" w:cstheme="minorHAnsi"/>
          <w:i w:val="0"/>
          <w:szCs w:val="22"/>
        </w:rPr>
        <w:t>)</w:t>
      </w:r>
    </w:p>
    <w:p w14:paraId="18C8064E" w14:textId="77777777" w:rsidR="00C03025" w:rsidRDefault="00C03025" w:rsidP="00C03025">
      <w:pPr>
        <w:pStyle w:val="Modle-Introduction"/>
        <w:spacing w:before="240" w:after="240"/>
        <w:ind w:left="851"/>
        <w:jc w:val="both"/>
        <w:rPr>
          <w:rFonts w:asciiTheme="minorHAnsi" w:hAnsiTheme="minorHAnsi" w:cstheme="minorHAnsi"/>
          <w:i w:val="0"/>
          <w:szCs w:val="22"/>
        </w:rPr>
      </w:pPr>
    </w:p>
    <w:p w14:paraId="4CA6AE82" w14:textId="77777777" w:rsidR="00C03025" w:rsidRDefault="00C03025" w:rsidP="00C03025">
      <w:pPr>
        <w:pStyle w:val="Modle-Introduction"/>
        <w:spacing w:before="240" w:after="240"/>
        <w:ind w:left="851"/>
        <w:jc w:val="both"/>
        <w:rPr>
          <w:rFonts w:asciiTheme="minorHAnsi" w:hAnsiTheme="minorHAnsi" w:cstheme="minorHAnsi"/>
          <w:b/>
          <w:i w:val="0"/>
          <w:szCs w:val="22"/>
        </w:rPr>
      </w:pPr>
      <w:r>
        <w:rPr>
          <w:rFonts w:asciiTheme="minorHAnsi" w:hAnsiTheme="minorHAnsi" w:cstheme="minorHAnsi"/>
          <w:b/>
          <w:i w:val="0"/>
          <w:szCs w:val="22"/>
          <w:u w:val="single"/>
        </w:rPr>
        <w:t>Article 7</w:t>
      </w:r>
      <w:r>
        <w:rPr>
          <w:rFonts w:asciiTheme="minorHAnsi" w:hAnsiTheme="minorHAnsi" w:cstheme="minorHAnsi"/>
          <w:b/>
          <w:i w:val="0"/>
          <w:szCs w:val="22"/>
        </w:rPr>
        <w:t xml:space="preserve"> : Prise en charge par l’employeur des coûts du télétravail</w:t>
      </w:r>
    </w:p>
    <w:p w14:paraId="318198B4"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L'employeur met à la disposition des agents autorisés à exercer leurs fonctions en télétravail les outils de travail suivant … (</w:t>
      </w:r>
      <w:r>
        <w:rPr>
          <w:rFonts w:asciiTheme="minorHAnsi" w:hAnsiTheme="minorHAnsi" w:cstheme="minorHAnsi"/>
          <w:i w:val="0"/>
          <w:szCs w:val="22"/>
          <w:highlight w:val="lightGray"/>
        </w:rPr>
        <w:t>à préciser</w:t>
      </w:r>
      <w:r>
        <w:rPr>
          <w:rFonts w:asciiTheme="minorHAnsi" w:hAnsiTheme="minorHAnsi" w:cstheme="minorHAnsi"/>
          <w:i w:val="0"/>
          <w:szCs w:val="22"/>
        </w:rPr>
        <w:t xml:space="preserve"> : </w:t>
      </w:r>
      <w:r>
        <w:rPr>
          <w:rFonts w:asciiTheme="minorHAnsi" w:hAnsiTheme="minorHAnsi" w:cstheme="minorHAnsi"/>
          <w:iCs/>
          <w:color w:val="7030A0"/>
          <w:szCs w:val="22"/>
        </w:rPr>
        <w:t>ordinateur portable, téléphone portable, accès à la messagerie professionnelle, accès aux logiciels indispensables à l’exercice des fonctions</w:t>
      </w:r>
      <w:r>
        <w:rPr>
          <w:rFonts w:asciiTheme="minorHAnsi" w:hAnsiTheme="minorHAnsi" w:cstheme="minorHAnsi"/>
          <w:i w:val="0"/>
          <w:szCs w:val="22"/>
        </w:rPr>
        <w:t>)</w:t>
      </w:r>
    </w:p>
    <w:p w14:paraId="53CC054F" w14:textId="77777777" w:rsidR="00C03025" w:rsidRDefault="00C03025" w:rsidP="00C03025">
      <w:pPr>
        <w:tabs>
          <w:tab w:val="left" w:pos="708"/>
        </w:tabs>
        <w:suppressAutoHyphens/>
        <w:spacing w:before="240" w:after="240"/>
        <w:ind w:left="851"/>
        <w:rPr>
          <w:rFonts w:eastAsia="Times New Roman"/>
          <w:kern w:val="2"/>
        </w:rPr>
      </w:pPr>
      <w:r>
        <w:rPr>
          <w:rFonts w:eastAsia="Times New Roman"/>
          <w:kern w:val="2"/>
        </w:rPr>
        <w:t>Il assure également la maintenance de ces équipements.</w:t>
      </w:r>
    </w:p>
    <w:p w14:paraId="54F49252" w14:textId="77777777" w:rsidR="00C03025" w:rsidRDefault="00C03025" w:rsidP="00C03025">
      <w:pPr>
        <w:tabs>
          <w:tab w:val="left" w:pos="708"/>
        </w:tabs>
        <w:suppressAutoHyphens/>
        <w:spacing w:before="240" w:after="240"/>
        <w:ind w:left="851"/>
        <w:rPr>
          <w:rFonts w:eastAsia="Times New Roman"/>
          <w:kern w:val="2"/>
        </w:rPr>
      </w:pPr>
      <w:r>
        <w:rPr>
          <w:rFonts w:eastAsia="Times New Roman"/>
          <w:kern w:val="2"/>
        </w:rPr>
        <w:t>Lorsque le télétravail a lieu au domicile de l'agent, ce dernier assure la mise en place des matériels et leur connexion au réseau.</w:t>
      </w:r>
    </w:p>
    <w:p w14:paraId="459E3FD6" w14:textId="77777777" w:rsidR="00C03025" w:rsidRDefault="00C03025" w:rsidP="00C03025">
      <w:pPr>
        <w:tabs>
          <w:tab w:val="left" w:pos="708"/>
        </w:tabs>
        <w:suppressAutoHyphens/>
        <w:spacing w:before="240" w:after="240"/>
        <w:ind w:left="851"/>
        <w:rPr>
          <w:rFonts w:eastAsia="Times New Roman"/>
          <w:kern w:val="2"/>
        </w:rPr>
      </w:pPr>
      <w:r>
        <w:rPr>
          <w:rFonts w:eastAsia="Times New Roman"/>
          <w:kern w:val="2"/>
        </w:rPr>
        <w:t>Afin de pouvoir bénéficier des opérations de support, d'entretien et de maintenance, il appartient au télétravailleur de rapporter les matériels fournis, sauf en cas d'impossibilité de sa part.</w:t>
      </w:r>
    </w:p>
    <w:p w14:paraId="6303CBBB" w14:textId="77777777" w:rsidR="00C03025" w:rsidRDefault="00C03025" w:rsidP="00C03025">
      <w:pPr>
        <w:tabs>
          <w:tab w:val="left" w:pos="708"/>
        </w:tabs>
        <w:suppressAutoHyphens/>
        <w:spacing w:before="240" w:after="240"/>
        <w:ind w:left="851"/>
        <w:rPr>
          <w:rFonts w:eastAsia="Times New Roman"/>
          <w:kern w:val="2"/>
        </w:rPr>
      </w:pPr>
      <w:r>
        <w:rPr>
          <w:rFonts w:eastAsia="Times New Roman"/>
          <w:kern w:val="2"/>
        </w:rPr>
        <w:t>A l'issue de la durée d'autorisation d'exercice des fonctions en télétravail, l'agent restitue à l'administration les matériels qui lui ont été confiés.</w:t>
      </w:r>
    </w:p>
    <w:p w14:paraId="23ABC0B8" w14:textId="77777777" w:rsidR="00C03025" w:rsidRDefault="00C03025" w:rsidP="00C03025">
      <w:pPr>
        <w:pStyle w:val="Modle-Introduction"/>
        <w:spacing w:before="240" w:after="240"/>
        <w:ind w:left="851"/>
        <w:jc w:val="both"/>
        <w:rPr>
          <w:rFonts w:asciiTheme="minorHAnsi" w:hAnsiTheme="minorHAnsi" w:cstheme="minorHAnsi"/>
          <w:bCs/>
          <w:i w:val="0"/>
          <w:color w:val="7030A0"/>
          <w:szCs w:val="22"/>
        </w:rPr>
      </w:pPr>
      <w:r>
        <w:rPr>
          <w:rFonts w:asciiTheme="minorHAnsi" w:hAnsiTheme="minorHAnsi" w:cstheme="minorHAnsi"/>
          <w:i w:val="0"/>
          <w:szCs w:val="22"/>
          <w:highlight w:val="lightGray"/>
        </w:rPr>
        <w:t>Le cas échéant</w:t>
      </w:r>
      <w:r>
        <w:rPr>
          <w:rFonts w:asciiTheme="minorHAnsi" w:hAnsiTheme="minorHAnsi" w:cstheme="minorHAnsi"/>
          <w:b/>
          <w:i w:val="0"/>
          <w:szCs w:val="22"/>
        </w:rPr>
        <w:t> :</w:t>
      </w:r>
      <w:r>
        <w:rPr>
          <w:rFonts w:asciiTheme="minorHAnsi" w:hAnsiTheme="minorHAnsi" w:cstheme="minorHAnsi"/>
          <w:bCs/>
          <w:i w:val="0"/>
          <w:szCs w:val="22"/>
        </w:rPr>
        <w:t xml:space="preserve"> </w:t>
      </w:r>
      <w:r>
        <w:rPr>
          <w:rFonts w:asciiTheme="minorHAnsi" w:hAnsiTheme="minorHAnsi" w:cstheme="minorHAnsi"/>
          <w:bCs/>
          <w:i w:val="0"/>
          <w:color w:val="7030A0"/>
          <w:szCs w:val="22"/>
        </w:rPr>
        <w:t>l’employeur prendra également (ou ne prendra pas) à sa charge une partie des coûts liés aux abonnements (téléphone, internet, électricité).</w:t>
      </w:r>
    </w:p>
    <w:p w14:paraId="0F0D0905"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Lorsqu'un agent demande l'utilisation des jours flottants de télétravail ou l'autorisation temporaire de télétravail, l'autorité peut autoriser l'utilisation de l'équipement informatique personnel de l'agent.</w:t>
      </w:r>
    </w:p>
    <w:p w14:paraId="021FC4CF"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Dans le cas où la demande est formulée par un agent en situation de handicap, l'autorité territoriale met en œuvre sur le lieu de télétravail de l'agent les aménagements de poste nécessaires, sous réserve que les charges consécutives à la mise en œuvre de ces mesures ne soient pas disproportionnées, notamment compte tenu des aides qui peuvent compenser, en tout ou partie, les dépenses engagées à ce titre par l'employeur.</w:t>
      </w:r>
    </w:p>
    <w:p w14:paraId="17CDF153" w14:textId="77777777" w:rsidR="00C03025" w:rsidRDefault="00C03025" w:rsidP="00C03025">
      <w:pPr>
        <w:pStyle w:val="Modle-Introduction"/>
        <w:spacing w:before="240" w:after="240"/>
        <w:ind w:left="851"/>
        <w:jc w:val="both"/>
        <w:rPr>
          <w:rFonts w:asciiTheme="minorHAnsi" w:hAnsiTheme="minorHAnsi" w:cstheme="minorHAnsi"/>
          <w:i w:val="0"/>
          <w:szCs w:val="22"/>
        </w:rPr>
      </w:pPr>
    </w:p>
    <w:p w14:paraId="52AFB281" w14:textId="77777777" w:rsidR="00C03025" w:rsidRDefault="00C03025" w:rsidP="00C03025">
      <w:pPr>
        <w:pStyle w:val="Modle-Introduction"/>
        <w:spacing w:before="240" w:after="240"/>
        <w:ind w:left="851"/>
        <w:jc w:val="both"/>
        <w:rPr>
          <w:rFonts w:asciiTheme="minorHAnsi" w:hAnsiTheme="minorHAnsi" w:cstheme="minorHAnsi"/>
          <w:b/>
          <w:i w:val="0"/>
          <w:szCs w:val="22"/>
        </w:rPr>
      </w:pPr>
      <w:r>
        <w:rPr>
          <w:rFonts w:asciiTheme="minorHAnsi" w:hAnsiTheme="minorHAnsi" w:cstheme="minorHAnsi"/>
          <w:b/>
          <w:i w:val="0"/>
          <w:szCs w:val="22"/>
          <w:u w:val="single"/>
        </w:rPr>
        <w:t>Article 8</w:t>
      </w:r>
      <w:r>
        <w:rPr>
          <w:rFonts w:asciiTheme="minorHAnsi" w:hAnsiTheme="minorHAnsi" w:cstheme="minorHAnsi"/>
          <w:b/>
          <w:i w:val="0"/>
          <w:szCs w:val="22"/>
        </w:rPr>
        <w:t xml:space="preserve"> : Formation aux équipements et outils nécessaires à l'exercice du télétravail</w:t>
      </w:r>
    </w:p>
    <w:p w14:paraId="395FD5EE" w14:textId="77777777" w:rsidR="00C03025" w:rsidRDefault="00C03025" w:rsidP="00C03025">
      <w:pPr>
        <w:widowControl w:val="0"/>
        <w:autoSpaceDE w:val="0"/>
        <w:autoSpaceDN w:val="0"/>
        <w:adjustRightInd w:val="0"/>
        <w:spacing w:before="240" w:after="240"/>
        <w:ind w:left="851"/>
        <w:rPr>
          <w:rFonts w:eastAsia="Times New Roman"/>
          <w:bCs/>
        </w:rPr>
      </w:pPr>
      <w:r>
        <w:rPr>
          <w:rFonts w:eastAsia="Times New Roman"/>
          <w:bCs/>
        </w:rPr>
        <w:t xml:space="preserve">Les agents autorisés à télétravailler recevront une information de la collectivité, notamment par le service informatique afin d’accompagner les agents dans la bonne utilisation des équipements et outils nécessaires à l’exercice du télétravail. </w:t>
      </w:r>
    </w:p>
    <w:p w14:paraId="2C9EE7D9" w14:textId="77777777" w:rsidR="00C03025" w:rsidRDefault="00C03025" w:rsidP="00C03025">
      <w:pPr>
        <w:widowControl w:val="0"/>
        <w:autoSpaceDE w:val="0"/>
        <w:autoSpaceDN w:val="0"/>
        <w:adjustRightInd w:val="0"/>
        <w:spacing w:before="240" w:after="240"/>
        <w:ind w:left="851"/>
        <w:rPr>
          <w:rFonts w:eastAsia="Times New Roman"/>
          <w:bCs/>
        </w:rPr>
      </w:pPr>
      <w:r>
        <w:rPr>
          <w:rFonts w:eastAsia="Times New Roman"/>
          <w:bCs/>
        </w:rPr>
        <w:t>Les personnels encadrants seront sensibilisés aux techniques de management des agents en télétravail.</w:t>
      </w:r>
    </w:p>
    <w:p w14:paraId="6731483F" w14:textId="77777777" w:rsidR="00C03025" w:rsidRDefault="00C03025" w:rsidP="00C03025">
      <w:pPr>
        <w:pStyle w:val="Modle-Introduction"/>
        <w:spacing w:before="240" w:after="240"/>
        <w:ind w:left="851"/>
        <w:jc w:val="both"/>
        <w:rPr>
          <w:rFonts w:asciiTheme="minorHAnsi" w:hAnsiTheme="minorHAnsi" w:cstheme="minorHAnsi"/>
          <w:i w:val="0"/>
          <w:szCs w:val="22"/>
        </w:rPr>
      </w:pPr>
    </w:p>
    <w:p w14:paraId="68AD7F9C" w14:textId="77777777" w:rsidR="00C03025" w:rsidRDefault="00C03025" w:rsidP="00C03025">
      <w:pPr>
        <w:pStyle w:val="Modle-Introduction"/>
        <w:spacing w:before="240" w:after="240"/>
        <w:ind w:left="851"/>
        <w:jc w:val="both"/>
        <w:rPr>
          <w:rFonts w:asciiTheme="minorHAnsi" w:hAnsiTheme="minorHAnsi" w:cstheme="minorHAnsi"/>
          <w:b/>
          <w:bCs/>
          <w:i w:val="0"/>
          <w:szCs w:val="22"/>
        </w:rPr>
      </w:pPr>
      <w:r>
        <w:rPr>
          <w:rFonts w:asciiTheme="minorHAnsi" w:hAnsiTheme="minorHAnsi" w:cstheme="minorHAnsi"/>
          <w:b/>
          <w:bCs/>
          <w:i w:val="0"/>
          <w:szCs w:val="22"/>
          <w:u w:val="single"/>
        </w:rPr>
        <w:t>Article 9</w:t>
      </w:r>
      <w:r>
        <w:rPr>
          <w:rFonts w:asciiTheme="minorHAnsi" w:hAnsiTheme="minorHAnsi" w:cstheme="minorHAnsi"/>
          <w:b/>
          <w:bCs/>
          <w:i w:val="0"/>
          <w:szCs w:val="22"/>
        </w:rPr>
        <w:t xml:space="preserve"> : Bilan annuel </w:t>
      </w:r>
    </w:p>
    <w:p w14:paraId="630584FF"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Le télétravail fait l'objet d'un bilan annuel présenté au comité technique et au comité d'hygiène, de sécurité et des conditions de travail compétents.</w:t>
      </w:r>
    </w:p>
    <w:p w14:paraId="65CC181B" w14:textId="77777777" w:rsidR="00C03025" w:rsidRDefault="00C03025" w:rsidP="00C03025">
      <w:pPr>
        <w:pStyle w:val="Modle-Introduction"/>
        <w:spacing w:before="240" w:after="240"/>
        <w:ind w:left="851"/>
        <w:jc w:val="both"/>
        <w:rPr>
          <w:rFonts w:asciiTheme="minorHAnsi" w:hAnsiTheme="minorHAnsi" w:cstheme="minorHAnsi"/>
          <w:i w:val="0"/>
          <w:szCs w:val="22"/>
        </w:rPr>
      </w:pPr>
    </w:p>
    <w:p w14:paraId="61C5AC1B" w14:textId="77777777" w:rsidR="00C03025" w:rsidRDefault="00C03025" w:rsidP="00C03025">
      <w:pPr>
        <w:pStyle w:val="Modle-Introduction"/>
        <w:spacing w:before="240" w:after="240"/>
        <w:ind w:left="851"/>
        <w:jc w:val="both"/>
        <w:rPr>
          <w:rFonts w:asciiTheme="minorHAnsi" w:hAnsiTheme="minorHAnsi" w:cstheme="minorHAnsi"/>
          <w:b/>
          <w:i w:val="0"/>
          <w:szCs w:val="22"/>
        </w:rPr>
      </w:pPr>
      <w:r>
        <w:rPr>
          <w:rFonts w:asciiTheme="minorHAnsi" w:hAnsiTheme="minorHAnsi" w:cstheme="minorHAnsi"/>
          <w:b/>
          <w:i w:val="0"/>
          <w:szCs w:val="22"/>
          <w:u w:val="single"/>
        </w:rPr>
        <w:lastRenderedPageBreak/>
        <w:t>Article 10</w:t>
      </w:r>
      <w:r>
        <w:rPr>
          <w:rFonts w:asciiTheme="minorHAnsi" w:hAnsiTheme="minorHAnsi" w:cstheme="minorHAnsi"/>
          <w:b/>
          <w:i w:val="0"/>
          <w:szCs w:val="22"/>
        </w:rPr>
        <w:t xml:space="preserve"> : Date d'effet</w:t>
      </w:r>
    </w:p>
    <w:p w14:paraId="77688203"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 xml:space="preserve">Les dispositions de la présente délibération prendront effet au : </w:t>
      </w:r>
      <w:proofErr w:type="spellStart"/>
      <w:r>
        <w:rPr>
          <w:rFonts w:asciiTheme="minorHAnsi" w:hAnsiTheme="minorHAnsi" w:cstheme="minorHAnsi"/>
          <w:i w:val="0"/>
          <w:szCs w:val="22"/>
          <w:highlight w:val="lightGray"/>
        </w:rPr>
        <w:t>xxxx</w:t>
      </w:r>
      <w:proofErr w:type="spellEnd"/>
      <w:r>
        <w:rPr>
          <w:rFonts w:asciiTheme="minorHAnsi" w:hAnsiTheme="minorHAnsi" w:cstheme="minorHAnsi"/>
          <w:i w:val="0"/>
          <w:szCs w:val="22"/>
        </w:rPr>
        <w:t xml:space="preserve"> (</w:t>
      </w:r>
      <w:r>
        <w:rPr>
          <w:rFonts w:asciiTheme="minorHAnsi" w:hAnsiTheme="minorHAnsi" w:cstheme="minorHAnsi"/>
          <w:i w:val="0"/>
          <w:color w:val="7030A0"/>
          <w:szCs w:val="22"/>
        </w:rPr>
        <w:t>au plus tôt à la date de transmission de la délibération au contrôle de légalité, en regard du principe de non-rétroactivité d'un acte réglementaire</w:t>
      </w:r>
      <w:r>
        <w:rPr>
          <w:rFonts w:asciiTheme="minorHAnsi" w:hAnsiTheme="minorHAnsi" w:cstheme="minorHAnsi"/>
          <w:i w:val="0"/>
          <w:szCs w:val="22"/>
        </w:rPr>
        <w:t>).</w:t>
      </w:r>
    </w:p>
    <w:p w14:paraId="7F50B71B" w14:textId="77777777" w:rsidR="00C03025" w:rsidRDefault="00C03025" w:rsidP="00C03025">
      <w:pPr>
        <w:pStyle w:val="Modle-Introduction"/>
        <w:spacing w:before="240" w:after="240"/>
        <w:ind w:left="851"/>
        <w:jc w:val="both"/>
        <w:rPr>
          <w:rFonts w:asciiTheme="minorHAnsi" w:hAnsiTheme="minorHAnsi" w:cstheme="minorHAnsi"/>
          <w:i w:val="0"/>
          <w:szCs w:val="22"/>
        </w:rPr>
      </w:pPr>
    </w:p>
    <w:p w14:paraId="568D7720" w14:textId="77777777" w:rsidR="00C03025" w:rsidRDefault="00C03025" w:rsidP="00C03025">
      <w:pPr>
        <w:pStyle w:val="Modle-Introduction"/>
        <w:spacing w:before="240" w:after="240"/>
        <w:ind w:left="851"/>
        <w:jc w:val="both"/>
        <w:rPr>
          <w:rFonts w:asciiTheme="minorHAnsi" w:hAnsiTheme="minorHAnsi" w:cstheme="minorHAnsi"/>
          <w:b/>
          <w:i w:val="0"/>
          <w:szCs w:val="22"/>
        </w:rPr>
      </w:pPr>
      <w:r>
        <w:rPr>
          <w:rFonts w:asciiTheme="minorHAnsi" w:hAnsiTheme="minorHAnsi" w:cstheme="minorHAnsi"/>
          <w:b/>
          <w:i w:val="0"/>
          <w:szCs w:val="22"/>
          <w:u w:val="single"/>
        </w:rPr>
        <w:t>Article 11</w:t>
      </w:r>
      <w:r>
        <w:rPr>
          <w:rFonts w:asciiTheme="minorHAnsi" w:hAnsiTheme="minorHAnsi" w:cstheme="minorHAnsi"/>
          <w:b/>
          <w:i w:val="0"/>
          <w:szCs w:val="22"/>
        </w:rPr>
        <w:t xml:space="preserve"> : Crédits budgétaires</w:t>
      </w:r>
    </w:p>
    <w:p w14:paraId="0C1FEB42"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rPr>
        <w:t>Les crédits correspondants seront prévus et inscrits au budget.</w:t>
      </w:r>
    </w:p>
    <w:p w14:paraId="3F90F448" w14:textId="77777777" w:rsidR="00C03025" w:rsidRDefault="00C03025" w:rsidP="00C03025">
      <w:pPr>
        <w:pStyle w:val="Modle-Introduction"/>
        <w:spacing w:before="240" w:after="240"/>
        <w:ind w:left="851"/>
        <w:jc w:val="both"/>
        <w:rPr>
          <w:rFonts w:asciiTheme="minorHAnsi" w:hAnsiTheme="minorHAnsi" w:cstheme="minorHAnsi"/>
          <w:i w:val="0"/>
          <w:szCs w:val="22"/>
        </w:rPr>
      </w:pPr>
    </w:p>
    <w:p w14:paraId="36F83590" w14:textId="77777777" w:rsidR="00C03025" w:rsidRDefault="00C03025" w:rsidP="00C03025">
      <w:pPr>
        <w:pStyle w:val="Modle-Introduction"/>
        <w:spacing w:before="240" w:after="240"/>
        <w:ind w:left="851"/>
        <w:jc w:val="both"/>
        <w:rPr>
          <w:rFonts w:asciiTheme="minorHAnsi" w:hAnsiTheme="minorHAnsi" w:cstheme="minorHAnsi"/>
          <w:b/>
          <w:i w:val="0"/>
          <w:szCs w:val="22"/>
        </w:rPr>
      </w:pPr>
      <w:r>
        <w:rPr>
          <w:rFonts w:asciiTheme="minorHAnsi" w:hAnsiTheme="minorHAnsi" w:cstheme="minorHAnsi"/>
          <w:b/>
          <w:i w:val="0"/>
          <w:szCs w:val="22"/>
          <w:u w:val="single"/>
        </w:rPr>
        <w:t>Article 12</w:t>
      </w:r>
      <w:r>
        <w:rPr>
          <w:rFonts w:asciiTheme="minorHAnsi" w:hAnsiTheme="minorHAnsi" w:cstheme="minorHAnsi"/>
          <w:b/>
          <w:i w:val="0"/>
          <w:szCs w:val="22"/>
        </w:rPr>
        <w:t xml:space="preserve"> : Voies et délais de recours </w:t>
      </w:r>
    </w:p>
    <w:p w14:paraId="6B2BB31F" w14:textId="77777777" w:rsidR="00C03025" w:rsidRDefault="00C03025" w:rsidP="00C03025">
      <w:pPr>
        <w:pStyle w:val="Modle-Introduction"/>
        <w:spacing w:before="240" w:after="240"/>
        <w:ind w:left="851"/>
        <w:jc w:val="both"/>
        <w:rPr>
          <w:rFonts w:asciiTheme="minorHAnsi" w:hAnsiTheme="minorHAnsi" w:cstheme="minorHAnsi"/>
          <w:i w:val="0"/>
          <w:szCs w:val="22"/>
        </w:rPr>
      </w:pPr>
      <w:r>
        <w:rPr>
          <w:rFonts w:asciiTheme="minorHAnsi" w:hAnsiTheme="minorHAnsi" w:cstheme="minorHAnsi"/>
          <w:i w:val="0"/>
          <w:szCs w:val="22"/>
          <w:highlight w:val="lightGray"/>
        </w:rPr>
        <w:t>Monsieur (Madame) le Maire (le Président)</w:t>
      </w:r>
      <w:r>
        <w:rPr>
          <w:rFonts w:asciiTheme="minorHAnsi" w:hAnsiTheme="minorHAnsi" w:cstheme="minorHAnsi"/>
          <w:i w:val="0"/>
          <w:szCs w:val="22"/>
        </w:rPr>
        <w:t xml:space="preserve"> certifie sous sa responsabilité le caractère exécutoire de cet acte qui pourra faire l’objet d’un recours pour excès de pouvoir devant le tribunal administratif de Limoges dans un délai de deux mois à compter de sa transmission au représentant de l’Etat et de sa publication. </w:t>
      </w:r>
    </w:p>
    <w:p w14:paraId="1D67F5F8" w14:textId="77777777" w:rsidR="00C03025" w:rsidRDefault="00C03025" w:rsidP="00C03025">
      <w:pPr>
        <w:pStyle w:val="Modle-Introduction"/>
        <w:spacing w:before="240" w:after="240"/>
        <w:ind w:left="851"/>
        <w:jc w:val="both"/>
        <w:rPr>
          <w:rFonts w:asciiTheme="minorHAnsi" w:hAnsiTheme="minorHAnsi" w:cstheme="minorHAnsi"/>
          <w:i w:val="0"/>
          <w:szCs w:val="22"/>
        </w:rPr>
      </w:pPr>
    </w:p>
    <w:p w14:paraId="3853FE91" w14:textId="77777777" w:rsidR="00C03025" w:rsidRDefault="00C03025" w:rsidP="00C03025">
      <w:pPr>
        <w:pStyle w:val="Modle-Introduction"/>
        <w:spacing w:before="240" w:after="240"/>
        <w:ind w:left="851"/>
        <w:jc w:val="both"/>
        <w:rPr>
          <w:rFonts w:asciiTheme="minorHAnsi" w:hAnsiTheme="minorHAnsi" w:cstheme="minorHAnsi"/>
          <w:i w:val="0"/>
          <w:szCs w:val="22"/>
        </w:rPr>
      </w:pPr>
    </w:p>
    <w:p w14:paraId="0959C17E" w14:textId="77777777" w:rsidR="00C03025" w:rsidRDefault="00C03025" w:rsidP="00C03025">
      <w:pPr>
        <w:pStyle w:val="VuConsidrant"/>
        <w:spacing w:before="240" w:after="240"/>
        <w:ind w:left="851"/>
        <w:rPr>
          <w:rFonts w:asciiTheme="minorHAnsi" w:hAnsiTheme="minorHAnsi" w:cstheme="minorHAnsi"/>
          <w:sz w:val="22"/>
          <w:szCs w:val="22"/>
        </w:rPr>
      </w:pPr>
      <w:r>
        <w:rPr>
          <w:rFonts w:asciiTheme="minorHAnsi" w:hAnsiTheme="minorHAnsi" w:cstheme="minorHAnsi"/>
          <w:b/>
          <w:bCs/>
          <w:sz w:val="22"/>
          <w:szCs w:val="22"/>
        </w:rPr>
        <w:t xml:space="preserve">ADOPTÉ </w:t>
      </w:r>
      <w:r>
        <w:rPr>
          <w:rFonts w:asciiTheme="minorHAnsi" w:hAnsiTheme="minorHAnsi" w:cstheme="minorHAnsi"/>
          <w:sz w:val="22"/>
          <w:szCs w:val="22"/>
        </w:rPr>
        <w:t xml:space="preserve">: </w:t>
      </w:r>
      <w:r>
        <w:rPr>
          <w:rFonts w:asciiTheme="minorHAnsi" w:hAnsiTheme="minorHAnsi" w:cstheme="minorHAnsi"/>
          <w:sz w:val="22"/>
          <w:szCs w:val="22"/>
        </w:rPr>
        <w:tab/>
        <w:t>à l’unanimité des membres présents</w:t>
      </w:r>
    </w:p>
    <w:p w14:paraId="5360B6D2" w14:textId="77777777" w:rsidR="00C03025" w:rsidRDefault="00C03025" w:rsidP="00C03025">
      <w:pPr>
        <w:pStyle w:val="TiretVuConsidrant"/>
        <w:spacing w:after="0"/>
        <w:ind w:left="851" w:firstLine="424"/>
        <w:rPr>
          <w:rFonts w:asciiTheme="minorHAnsi" w:hAnsiTheme="minorHAnsi" w:cstheme="minorHAnsi"/>
          <w:sz w:val="22"/>
          <w:szCs w:val="22"/>
        </w:rPr>
      </w:pPr>
      <w:proofErr w:type="gramStart"/>
      <w:r>
        <w:rPr>
          <w:rFonts w:asciiTheme="minorHAnsi" w:hAnsiTheme="minorHAnsi" w:cstheme="minorHAnsi"/>
          <w:sz w:val="22"/>
          <w:szCs w:val="22"/>
        </w:rPr>
        <w:t>ou</w:t>
      </w:r>
      <w:proofErr w:type="gramEnd"/>
    </w:p>
    <w:p w14:paraId="40526B09" w14:textId="77777777" w:rsidR="00C03025" w:rsidRDefault="00C03025" w:rsidP="00C03025">
      <w:pPr>
        <w:pStyle w:val="TiretVuConsidrant"/>
        <w:spacing w:after="0"/>
        <w:ind w:left="851" w:firstLine="425"/>
        <w:rPr>
          <w:rFonts w:asciiTheme="minorHAnsi" w:hAnsiTheme="minorHAnsi" w:cstheme="minorHAnsi"/>
          <w:sz w:val="22"/>
          <w:szCs w:val="22"/>
        </w:rPr>
      </w:pPr>
      <w:proofErr w:type="gramStart"/>
      <w:r>
        <w:rPr>
          <w:rFonts w:asciiTheme="minorHAnsi" w:hAnsiTheme="minorHAnsi" w:cstheme="minorHAnsi"/>
          <w:sz w:val="22"/>
          <w:szCs w:val="22"/>
        </w:rPr>
        <w:t>à</w:t>
      </w:r>
      <w:proofErr w:type="gramEnd"/>
      <w:r>
        <w:rPr>
          <w:rFonts w:asciiTheme="minorHAnsi" w:hAnsiTheme="minorHAnsi" w:cstheme="minorHAnsi"/>
          <w:sz w:val="22"/>
          <w:szCs w:val="22"/>
        </w:rPr>
        <w:t xml:space="preserve"> ... voix pour</w:t>
      </w:r>
    </w:p>
    <w:p w14:paraId="34E0FC75" w14:textId="77777777" w:rsidR="00C03025" w:rsidRDefault="00C03025" w:rsidP="00C03025">
      <w:pPr>
        <w:pStyle w:val="TiretVuConsidrant"/>
        <w:spacing w:after="0"/>
        <w:ind w:left="851" w:firstLine="425"/>
        <w:rPr>
          <w:rFonts w:asciiTheme="minorHAnsi" w:hAnsiTheme="minorHAnsi" w:cstheme="minorHAnsi"/>
          <w:sz w:val="22"/>
          <w:szCs w:val="22"/>
        </w:rPr>
      </w:pPr>
      <w:proofErr w:type="gramStart"/>
      <w:r>
        <w:rPr>
          <w:rFonts w:asciiTheme="minorHAnsi" w:hAnsiTheme="minorHAnsi" w:cstheme="minorHAnsi"/>
          <w:sz w:val="22"/>
          <w:szCs w:val="22"/>
        </w:rPr>
        <w:t>à</w:t>
      </w:r>
      <w:proofErr w:type="gramEnd"/>
      <w:r>
        <w:rPr>
          <w:rFonts w:asciiTheme="minorHAnsi" w:hAnsiTheme="minorHAnsi" w:cstheme="minorHAnsi"/>
          <w:sz w:val="22"/>
          <w:szCs w:val="22"/>
        </w:rPr>
        <w:t xml:space="preserve"> ... voix contre</w:t>
      </w:r>
    </w:p>
    <w:p w14:paraId="3641D338" w14:textId="77777777" w:rsidR="00C03025" w:rsidRDefault="00C03025" w:rsidP="00C03025">
      <w:pPr>
        <w:pStyle w:val="TiretVuConsidrant"/>
        <w:spacing w:after="0"/>
        <w:ind w:left="851" w:firstLine="425"/>
        <w:rPr>
          <w:rFonts w:asciiTheme="minorHAnsi" w:hAnsiTheme="minorHAnsi" w:cstheme="minorHAnsi"/>
          <w:sz w:val="22"/>
          <w:szCs w:val="22"/>
        </w:rPr>
      </w:pPr>
      <w:proofErr w:type="gramStart"/>
      <w:r>
        <w:rPr>
          <w:rFonts w:asciiTheme="minorHAnsi" w:hAnsiTheme="minorHAnsi" w:cstheme="minorHAnsi"/>
          <w:sz w:val="22"/>
          <w:szCs w:val="22"/>
        </w:rPr>
        <w:t>à</w:t>
      </w:r>
      <w:proofErr w:type="gramEnd"/>
      <w:r>
        <w:rPr>
          <w:rFonts w:asciiTheme="minorHAnsi" w:hAnsiTheme="minorHAnsi" w:cstheme="minorHAnsi"/>
          <w:sz w:val="22"/>
          <w:szCs w:val="22"/>
        </w:rPr>
        <w:t xml:space="preserve"> ... abstention(s)</w:t>
      </w:r>
    </w:p>
    <w:p w14:paraId="1650E676" w14:textId="77777777" w:rsidR="00C03025" w:rsidRDefault="00C03025" w:rsidP="00C03025">
      <w:pPr>
        <w:pStyle w:val="Signature"/>
        <w:tabs>
          <w:tab w:val="left" w:pos="4820"/>
        </w:tabs>
        <w:ind w:left="851"/>
        <w:jc w:val="left"/>
        <w:rPr>
          <w:rFonts w:asciiTheme="minorHAnsi" w:hAnsiTheme="minorHAnsi" w:cstheme="minorHAnsi"/>
          <w:sz w:val="22"/>
          <w:szCs w:val="22"/>
        </w:rPr>
      </w:pPr>
      <w:r>
        <w:rPr>
          <w:rFonts w:asciiTheme="minorHAnsi" w:hAnsiTheme="minorHAnsi" w:cstheme="minorHAnsi"/>
          <w:sz w:val="22"/>
          <w:szCs w:val="22"/>
        </w:rPr>
        <w:tab/>
        <w:t xml:space="preserve">Fait à. ..., </w:t>
      </w:r>
    </w:p>
    <w:p w14:paraId="38A5EB8C" w14:textId="77777777" w:rsidR="00C03025" w:rsidRDefault="00C03025" w:rsidP="00C03025">
      <w:pPr>
        <w:pStyle w:val="Signature"/>
        <w:tabs>
          <w:tab w:val="left" w:pos="4820"/>
        </w:tabs>
        <w:ind w:left="851"/>
        <w:jc w:val="left"/>
        <w:rPr>
          <w:rFonts w:asciiTheme="minorHAnsi" w:hAnsiTheme="minorHAnsi" w:cstheme="minorHAnsi"/>
          <w:sz w:val="22"/>
          <w:szCs w:val="22"/>
        </w:rPr>
      </w:pPr>
      <w:r>
        <w:rPr>
          <w:rFonts w:asciiTheme="minorHAnsi" w:hAnsiTheme="minorHAnsi" w:cstheme="minorHAnsi"/>
          <w:sz w:val="22"/>
          <w:szCs w:val="22"/>
        </w:rPr>
        <w:tab/>
      </w:r>
      <w:proofErr w:type="gramStart"/>
      <w:r>
        <w:rPr>
          <w:rFonts w:asciiTheme="minorHAnsi" w:hAnsiTheme="minorHAnsi" w:cstheme="minorHAnsi"/>
          <w:sz w:val="22"/>
          <w:szCs w:val="22"/>
        </w:rPr>
        <w:t>le</w:t>
      </w:r>
      <w:proofErr w:type="gramEnd"/>
      <w:r>
        <w:rPr>
          <w:rFonts w:asciiTheme="minorHAnsi" w:hAnsiTheme="minorHAnsi" w:cstheme="minorHAnsi"/>
          <w:sz w:val="22"/>
          <w:szCs w:val="22"/>
        </w:rPr>
        <w:t xml:space="preserve"> …,</w:t>
      </w:r>
    </w:p>
    <w:p w14:paraId="504A39EB" w14:textId="77777777" w:rsidR="00C03025" w:rsidRDefault="00C03025" w:rsidP="00C03025">
      <w:pPr>
        <w:pStyle w:val="Signature"/>
        <w:tabs>
          <w:tab w:val="left" w:pos="4820"/>
        </w:tabs>
        <w:spacing w:before="240" w:after="240"/>
        <w:ind w:left="851"/>
        <w:jc w:val="left"/>
        <w:rPr>
          <w:rFonts w:asciiTheme="minorHAnsi" w:hAnsiTheme="minorHAnsi" w:cstheme="minorHAnsi"/>
          <w:sz w:val="22"/>
          <w:szCs w:val="22"/>
          <w:u w:val="single"/>
        </w:rPr>
      </w:pPr>
      <w:r>
        <w:rPr>
          <w:rFonts w:asciiTheme="minorHAnsi" w:hAnsiTheme="minorHAnsi" w:cstheme="minorHAnsi"/>
          <w:sz w:val="22"/>
          <w:szCs w:val="22"/>
        </w:rPr>
        <w:tab/>
      </w:r>
      <w:r>
        <w:rPr>
          <w:rFonts w:asciiTheme="minorHAnsi" w:hAnsiTheme="minorHAnsi" w:cstheme="minorHAnsi"/>
          <w:sz w:val="22"/>
          <w:szCs w:val="22"/>
          <w:u w:val="single"/>
        </w:rPr>
        <w:t>Prénom, nom et qualité du signataire</w:t>
      </w:r>
    </w:p>
    <w:p w14:paraId="4A9CC0F7" w14:textId="77777777" w:rsidR="00C03025" w:rsidRDefault="00C03025" w:rsidP="00C03025">
      <w:pPr>
        <w:pStyle w:val="Signature"/>
        <w:spacing w:before="240" w:after="240"/>
        <w:ind w:left="851"/>
        <w:jc w:val="left"/>
        <w:rPr>
          <w:rFonts w:asciiTheme="minorHAnsi" w:hAnsiTheme="minorHAnsi" w:cstheme="minorHAnsi"/>
          <w:sz w:val="22"/>
          <w:szCs w:val="22"/>
        </w:rPr>
      </w:pPr>
    </w:p>
    <w:p w14:paraId="7AA3A057" w14:textId="77777777" w:rsidR="00C03025" w:rsidRDefault="00C03025" w:rsidP="00C03025">
      <w:pPr>
        <w:pStyle w:val="Signature"/>
        <w:spacing w:before="240" w:after="240"/>
        <w:ind w:left="851"/>
        <w:jc w:val="left"/>
        <w:rPr>
          <w:rFonts w:asciiTheme="minorHAnsi" w:hAnsiTheme="minorHAnsi" w:cstheme="minorHAnsi"/>
          <w:sz w:val="22"/>
          <w:szCs w:val="22"/>
        </w:rPr>
      </w:pPr>
    </w:p>
    <w:p w14:paraId="724B16EC" w14:textId="77777777" w:rsidR="00C03025" w:rsidRDefault="00C03025" w:rsidP="00C03025">
      <w:pPr>
        <w:pStyle w:val="notifi"/>
        <w:ind w:left="851"/>
        <w:rPr>
          <w:rFonts w:asciiTheme="minorHAnsi" w:hAnsiTheme="minorHAnsi" w:cstheme="minorHAnsi"/>
          <w:sz w:val="22"/>
          <w:szCs w:val="22"/>
        </w:rPr>
      </w:pPr>
      <w:r>
        <w:rPr>
          <w:rFonts w:asciiTheme="minorHAnsi" w:hAnsiTheme="minorHAnsi" w:cstheme="minorHAnsi"/>
          <w:sz w:val="22"/>
          <w:szCs w:val="22"/>
        </w:rPr>
        <w:t>Transmis au représentant de l’Etat le : …</w:t>
      </w:r>
    </w:p>
    <w:p w14:paraId="45BB5C89" w14:textId="77777777" w:rsidR="00C03025" w:rsidRDefault="00C03025" w:rsidP="00C03025">
      <w:pPr>
        <w:pStyle w:val="notifi"/>
        <w:ind w:left="851"/>
        <w:rPr>
          <w:rFonts w:asciiTheme="minorHAnsi" w:hAnsiTheme="minorHAnsi" w:cstheme="minorHAnsi"/>
          <w:sz w:val="22"/>
          <w:szCs w:val="22"/>
        </w:rPr>
      </w:pPr>
      <w:r>
        <w:rPr>
          <w:rFonts w:asciiTheme="minorHAnsi" w:hAnsiTheme="minorHAnsi" w:cstheme="minorHAnsi"/>
          <w:sz w:val="22"/>
          <w:szCs w:val="22"/>
        </w:rPr>
        <w:t>Publié le : …</w:t>
      </w:r>
    </w:p>
    <w:p w14:paraId="3FD9D6E6" w14:textId="77777777" w:rsidR="00C03025" w:rsidRDefault="00C03025" w:rsidP="00C03025">
      <w:pPr>
        <w:spacing w:before="240" w:after="240"/>
        <w:ind w:left="851"/>
        <w:jc w:val="left"/>
      </w:pPr>
    </w:p>
    <w:p w14:paraId="23161B4F" w14:textId="77777777" w:rsidR="00C03025" w:rsidRDefault="00C03025" w:rsidP="00C03025">
      <w:pPr>
        <w:ind w:left="851"/>
        <w:jc w:val="left"/>
      </w:pPr>
    </w:p>
    <w:p w14:paraId="222272CD" w14:textId="77777777" w:rsidR="00C03025" w:rsidRDefault="00C03025" w:rsidP="00C03025">
      <w:pPr>
        <w:ind w:left="851"/>
        <w:jc w:val="left"/>
        <w:rPr>
          <w:sz w:val="32"/>
        </w:rPr>
      </w:pPr>
    </w:p>
    <w:p w14:paraId="1E9AF8CB" w14:textId="77777777" w:rsidR="00C03025" w:rsidRDefault="00C03025" w:rsidP="00C03025">
      <w:pPr>
        <w:ind w:left="851"/>
        <w:jc w:val="left"/>
        <w:rPr>
          <w:sz w:val="32"/>
        </w:rPr>
      </w:pPr>
    </w:p>
    <w:p w14:paraId="3A4740D0" w14:textId="77777777" w:rsidR="00C03025" w:rsidRDefault="00C03025" w:rsidP="00C03025">
      <w:pPr>
        <w:ind w:left="851"/>
        <w:jc w:val="left"/>
        <w:rPr>
          <w:sz w:val="32"/>
        </w:rPr>
      </w:pPr>
    </w:p>
    <w:p w14:paraId="5A8E46D3" w14:textId="77777777" w:rsidR="00C03025" w:rsidRDefault="00C03025" w:rsidP="00C03025">
      <w:pPr>
        <w:ind w:left="851"/>
        <w:jc w:val="left"/>
        <w:rPr>
          <w:sz w:val="32"/>
        </w:rPr>
      </w:pPr>
    </w:p>
    <w:p w14:paraId="1F3FEFA3" w14:textId="77777777" w:rsidR="00C03025" w:rsidRDefault="00C03025" w:rsidP="00C03025">
      <w:pPr>
        <w:ind w:left="851"/>
        <w:rPr>
          <w:sz w:val="32"/>
        </w:rPr>
      </w:pPr>
    </w:p>
    <w:p w14:paraId="21F31F4B" w14:textId="77777777" w:rsidR="00F72F0B" w:rsidRPr="00C03025" w:rsidRDefault="00F72F0B" w:rsidP="00E67E22">
      <w:pPr>
        <w:ind w:left="851"/>
        <w:jc w:val="center"/>
      </w:pPr>
    </w:p>
    <w:sectPr w:rsidR="00F72F0B" w:rsidRPr="00C03025" w:rsidSect="00580E45">
      <w:headerReference w:type="default" r:id="rId8"/>
      <w:footerReference w:type="default" r:id="rId9"/>
      <w:headerReference w:type="first" r:id="rId10"/>
      <w:footerReference w:type="first" r:id="rId11"/>
      <w:pgSz w:w="11906" w:h="16838" w:code="9"/>
      <w:pgMar w:top="720" w:right="720" w:bottom="340" w:left="720" w:header="69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D4641" w14:textId="77777777" w:rsidR="00B12835" w:rsidRDefault="00B12835" w:rsidP="00B3129A">
      <w:r>
        <w:separator/>
      </w:r>
    </w:p>
  </w:endnote>
  <w:endnote w:type="continuationSeparator" w:id="0">
    <w:p w14:paraId="55C7F76B" w14:textId="77777777" w:rsidR="00B12835" w:rsidRDefault="00B12835" w:rsidP="00B3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CD6E" w14:textId="08FBD42D" w:rsidR="00B12835" w:rsidRPr="00F91B2C" w:rsidRDefault="00F72F0B" w:rsidP="00B3129A">
    <w:pPr>
      <w:pStyle w:val="Pieddepage"/>
    </w:pPr>
    <w:r>
      <w:rPr>
        <w:noProof/>
      </w:rPr>
      <mc:AlternateContent>
        <mc:Choice Requires="wps">
          <w:drawing>
            <wp:anchor distT="0" distB="0" distL="114300" distR="114300" simplePos="0" relativeHeight="251658239" behindDoc="0" locked="0" layoutInCell="1" allowOverlap="1" wp14:anchorId="434151EA" wp14:editId="32307B6D">
              <wp:simplePos x="0" y="0"/>
              <wp:positionH relativeFrom="page">
                <wp:posOffset>-171450</wp:posOffset>
              </wp:positionH>
              <wp:positionV relativeFrom="paragraph">
                <wp:posOffset>59690</wp:posOffset>
              </wp:positionV>
              <wp:extent cx="7715250" cy="5969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0" cy="596900"/>
                      </a:xfrm>
                      <a:prstGeom prst="rect">
                        <a:avLst/>
                      </a:prstGeom>
                      <a:noFill/>
                      <a:ln>
                        <a:solidFill>
                          <a:srgbClr val="D6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2E7F3" w14:textId="7A03EF2F" w:rsidR="00B6184E" w:rsidRPr="00E07544" w:rsidRDefault="00BF4D7E" w:rsidP="009B2859">
                          <w:pPr>
                            <w:spacing w:after="360"/>
                            <w:ind w:left="709"/>
                            <w:jc w:val="center"/>
                          </w:pPr>
                          <w:r>
                            <w:fldChar w:fldCharType="begin"/>
                          </w:r>
                          <w:r w:rsidR="00B6184E">
                            <w:instrText>PAGE   \* MERGEFORMAT</w:instrText>
                          </w:r>
                          <w:r>
                            <w:fldChar w:fldCharType="separate"/>
                          </w:r>
                          <w:r w:rsidR="008C1E77">
                            <w:rPr>
                              <w:noProof/>
                            </w:rPr>
                            <w:t>2</w:t>
                          </w:r>
                          <w:r>
                            <w:rPr>
                              <w:noProof/>
                            </w:rPr>
                            <w:fldChar w:fldCharType="end"/>
                          </w:r>
                          <w:r w:rsidR="00E72945">
                            <w:rPr>
                              <w:noProof/>
                            </w:rPr>
                            <w:t xml:space="preserve"> / </w:t>
                          </w:r>
                          <w:r w:rsidR="00E67E22">
                            <w:rPr>
                              <w:noProof/>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151EA" id="Rectangle 4" o:spid="_x0000_s1028" style="position:absolute;left:0;text-align:left;margin-left:-13.5pt;margin-top:4.7pt;width:607.5pt;height:4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" filled="f" strokecolor="#d63124" strokeweight="1pt">
              <v:path arrowok="t"/>
              <v:textbox>
                <w:txbxContent>
                  <w:p w14:paraId="5FE2E7F3" w14:textId="7A03EF2F" w:rsidR="00B6184E" w:rsidRPr="00E07544" w:rsidRDefault="00BF4D7E" w:rsidP="009B2859">
                    <w:pPr>
                      <w:spacing w:after="360"/>
                      <w:ind w:left="709"/>
                      <w:jc w:val="center"/>
                    </w:pPr>
                    <w:r>
                      <w:fldChar w:fldCharType="begin"/>
                    </w:r>
                    <w:r w:rsidR="00B6184E">
                      <w:instrText>PAGE   \* MERGEFORMAT</w:instrText>
                    </w:r>
                    <w:r>
                      <w:fldChar w:fldCharType="separate"/>
                    </w:r>
                    <w:r w:rsidR="008C1E77">
                      <w:rPr>
                        <w:noProof/>
                      </w:rPr>
                      <w:t>2</w:t>
                    </w:r>
                    <w:r>
                      <w:rPr>
                        <w:noProof/>
                      </w:rPr>
                      <w:fldChar w:fldCharType="end"/>
                    </w:r>
                    <w:r w:rsidR="00E72945">
                      <w:rPr>
                        <w:noProof/>
                      </w:rPr>
                      <w:t xml:space="preserve"> / </w:t>
                    </w:r>
                    <w:r w:rsidR="00E67E22">
                      <w:rPr>
                        <w:noProof/>
                      </w:rPr>
                      <w:t>8</w:t>
                    </w:r>
                  </w:p>
                </w:txbxContent>
              </v:textbox>
              <w10:wrap anchorx="page"/>
            </v:rect>
          </w:pict>
        </mc:Fallback>
      </mc:AlternateContent>
    </w:r>
  </w:p>
  <w:p w14:paraId="78C4B0AD" w14:textId="77777777" w:rsidR="00B12835" w:rsidRPr="00F91B2C" w:rsidRDefault="00B12835" w:rsidP="00B3129A">
    <w:pPr>
      <w:pStyle w:val="Pieddepage"/>
    </w:pPr>
  </w:p>
  <w:p w14:paraId="2CBAD423" w14:textId="77777777" w:rsidR="00B12835" w:rsidRPr="00F91B2C" w:rsidRDefault="00B12835" w:rsidP="00B3129A">
    <w:pPr>
      <w:pStyle w:val="Pieddepage"/>
    </w:pPr>
    <w:r w:rsidRPr="00F91B2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E467" w14:textId="4BB3C66D" w:rsidR="00B12835" w:rsidRDefault="00F72F0B" w:rsidP="00B3129A">
    <w:pPr>
      <w:pStyle w:val="Pieddepage"/>
    </w:pPr>
    <w:r>
      <w:rPr>
        <w:noProof/>
      </w:rPr>
      <mc:AlternateContent>
        <mc:Choice Requires="wps">
          <w:drawing>
            <wp:anchor distT="0" distB="0" distL="114300" distR="114300" simplePos="0" relativeHeight="251684864" behindDoc="0" locked="0" layoutInCell="1" allowOverlap="1" wp14:anchorId="434151EA" wp14:editId="64527DDF">
              <wp:simplePos x="0" y="0"/>
              <wp:positionH relativeFrom="page">
                <wp:posOffset>-19050</wp:posOffset>
              </wp:positionH>
              <wp:positionV relativeFrom="paragraph">
                <wp:posOffset>219710</wp:posOffset>
              </wp:positionV>
              <wp:extent cx="7715250" cy="59690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0" cy="596900"/>
                      </a:xfrm>
                      <a:prstGeom prst="rect">
                        <a:avLst/>
                      </a:prstGeom>
                      <a:noFill/>
                      <a:ln>
                        <a:solidFill>
                          <a:srgbClr val="D6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17C62" w14:textId="44A7069E" w:rsidR="00E72945" w:rsidRPr="00F72F0B" w:rsidRDefault="00E72945" w:rsidP="00B246D7">
                          <w:pPr>
                            <w:spacing w:after="360"/>
                            <w:ind w:left="709"/>
                            <w:jc w:val="center"/>
                            <w:rPr>
                              <w:noProof/>
                            </w:rPr>
                          </w:pPr>
                          <w:r>
                            <w:fldChar w:fldCharType="begin"/>
                          </w:r>
                          <w:r>
                            <w:instrText>PAGE   \* MERGEFORMAT</w:instrText>
                          </w:r>
                          <w:r>
                            <w:fldChar w:fldCharType="separate"/>
                          </w:r>
                          <w:r>
                            <w:rPr>
                              <w:noProof/>
                            </w:rPr>
                            <w:t>2</w:t>
                          </w:r>
                          <w:r>
                            <w:rPr>
                              <w:noProof/>
                            </w:rPr>
                            <w:fldChar w:fldCharType="end"/>
                          </w:r>
                          <w:r>
                            <w:rPr>
                              <w:noProof/>
                            </w:rPr>
                            <w:t xml:space="preserve"> / </w:t>
                          </w:r>
                          <w:r w:rsidR="00301E02">
                            <w:rPr>
                              <w:noProof/>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151EA" id="_x0000_s1030" style="position:absolute;left:0;text-align:left;margin-left:-1.5pt;margin-top:17.3pt;width:607.5pt;height:4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" filled="f" strokecolor="#d63124" strokeweight="1pt">
              <v:path arrowok="t"/>
              <v:textbox>
                <w:txbxContent>
                  <w:p w14:paraId="3F417C62" w14:textId="44A7069E" w:rsidR="00E72945" w:rsidRPr="00F72F0B" w:rsidRDefault="00E72945" w:rsidP="00B246D7">
                    <w:pPr>
                      <w:spacing w:after="360"/>
                      <w:ind w:left="709"/>
                      <w:jc w:val="center"/>
                      <w:rPr>
                        <w:noProof/>
                      </w:rPr>
                    </w:pPr>
                    <w:r>
                      <w:fldChar w:fldCharType="begin"/>
                    </w:r>
                    <w:r>
                      <w:instrText>PAGE   \* MERGEFORMAT</w:instrText>
                    </w:r>
                    <w:r>
                      <w:fldChar w:fldCharType="separate"/>
                    </w:r>
                    <w:r>
                      <w:rPr>
                        <w:noProof/>
                      </w:rPr>
                      <w:t>2</w:t>
                    </w:r>
                    <w:r>
                      <w:rPr>
                        <w:noProof/>
                      </w:rPr>
                      <w:fldChar w:fldCharType="end"/>
                    </w:r>
                    <w:r>
                      <w:rPr>
                        <w:noProof/>
                      </w:rPr>
                      <w:t xml:space="preserve"> / </w:t>
                    </w:r>
                    <w:r w:rsidR="00301E02">
                      <w:rPr>
                        <w:noProof/>
                      </w:rPr>
                      <w:t>8</w:t>
                    </w:r>
                  </w:p>
                </w:txbxContent>
              </v:textbox>
              <w10:wrap anchorx="page"/>
            </v:rect>
          </w:pict>
        </mc:Fallback>
      </mc:AlternateContent>
    </w:r>
  </w:p>
  <w:p w14:paraId="5AC8DC22" w14:textId="65D69311" w:rsidR="00B12835" w:rsidRDefault="00B12835" w:rsidP="00B3129A">
    <w:pPr>
      <w:pStyle w:val="Pieddepage"/>
    </w:pPr>
  </w:p>
  <w:p w14:paraId="66B1F09F" w14:textId="5518CD0F" w:rsidR="00B12835" w:rsidRDefault="00B12835" w:rsidP="00B3129A">
    <w:pPr>
      <w:pStyle w:val="Pieddepage"/>
    </w:pPr>
  </w:p>
  <w:p w14:paraId="5368EFA8" w14:textId="77777777" w:rsidR="00B12835" w:rsidRDefault="00B12835" w:rsidP="00B312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D83E" w14:textId="77777777" w:rsidR="00B12835" w:rsidRDefault="00B12835" w:rsidP="00B3129A">
      <w:r>
        <w:separator/>
      </w:r>
    </w:p>
  </w:footnote>
  <w:footnote w:type="continuationSeparator" w:id="0">
    <w:p w14:paraId="6354A68C" w14:textId="77777777" w:rsidR="00B12835" w:rsidRDefault="00B12835" w:rsidP="00B3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6891" w14:textId="074C3462" w:rsidR="00E72945" w:rsidRDefault="00F72F0B">
    <w:pPr>
      <w:pStyle w:val="En-tte"/>
    </w:pPr>
    <w:r>
      <w:rPr>
        <w:noProof/>
      </w:rPr>
      <mc:AlternateContent>
        <mc:Choice Requires="wps">
          <w:drawing>
            <wp:anchor distT="0" distB="0" distL="114300" distR="114300" simplePos="0" relativeHeight="251685888" behindDoc="0" locked="0" layoutInCell="1" allowOverlap="1" wp14:anchorId="3BF05A3F" wp14:editId="4660B6A8">
              <wp:simplePos x="0" y="0"/>
              <wp:positionH relativeFrom="page">
                <wp:posOffset>-17780</wp:posOffset>
              </wp:positionH>
              <wp:positionV relativeFrom="paragraph">
                <wp:posOffset>-790575</wp:posOffset>
              </wp:positionV>
              <wp:extent cx="836930" cy="11115675"/>
              <wp:effectExtent l="0" t="0" r="1270"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930" cy="11115675"/>
                      </a:xfrm>
                      <a:prstGeom prst="rect">
                        <a:avLst/>
                      </a:prstGeom>
                      <a:solidFill>
                        <a:srgbClr val="D63124"/>
                      </a:solidFill>
                      <a:ln>
                        <a:solidFill>
                          <a:srgbClr val="D6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EC5775" w14:textId="5617C0E8" w:rsidR="00E72945" w:rsidRPr="00E72945" w:rsidRDefault="00E72945" w:rsidP="00E72945">
                          <w:pPr>
                            <w:spacing w:after="0"/>
                            <w:ind w:left="0"/>
                            <w:jc w:val="center"/>
                            <w:rPr>
                              <w:color w:val="FFFFFF" w:themeColor="background1"/>
                              <w:sz w:val="56"/>
                              <w:szCs w:val="56"/>
                            </w:rPr>
                          </w:pPr>
                          <w:r w:rsidRPr="00E72945">
                            <w:rPr>
                              <w:color w:val="FFFFFF" w:themeColor="background1"/>
                              <w:sz w:val="56"/>
                              <w:szCs w:val="56"/>
                            </w:rPr>
                            <w:t>Guide du télétravail</w:t>
                          </w:r>
                          <w:r w:rsidR="00F72F0B">
                            <w:rPr>
                              <w:color w:val="FFFFFF" w:themeColor="background1"/>
                              <w:sz w:val="56"/>
                              <w:szCs w:val="56"/>
                            </w:rPr>
                            <w:t xml:space="preserve"> – annexe </w:t>
                          </w:r>
                          <w:r w:rsidR="00E67E22">
                            <w:rPr>
                              <w:color w:val="FFFFFF" w:themeColor="background1"/>
                              <w:sz w:val="56"/>
                              <w:szCs w:val="56"/>
                            </w:rPr>
                            <w:t>3</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05A3F" id="Rectangle 2" o:spid="_x0000_s1027" style="position:absolute;left:0;text-align:left;margin-left:-1.4pt;margin-top:-62.25pt;width:65.9pt;height:875.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" fillcolor="#d63124" strokecolor="#d63124" strokeweight="1pt">
              <v:path arrowok="t"/>
              <v:textbox style="layout-flow:vertical;mso-layout-flow-alt:bottom-to-top">
                <w:txbxContent>
                  <w:p w14:paraId="4EEC5775" w14:textId="5617C0E8" w:rsidR="00E72945" w:rsidRPr="00E72945" w:rsidRDefault="00E72945" w:rsidP="00E72945">
                    <w:pPr>
                      <w:spacing w:after="0"/>
                      <w:ind w:left="0"/>
                      <w:jc w:val="center"/>
                      <w:rPr>
                        <w:color w:val="FFFFFF" w:themeColor="background1"/>
                        <w:sz w:val="56"/>
                        <w:szCs w:val="56"/>
                      </w:rPr>
                    </w:pPr>
                    <w:r w:rsidRPr="00E72945">
                      <w:rPr>
                        <w:color w:val="FFFFFF" w:themeColor="background1"/>
                        <w:sz w:val="56"/>
                        <w:szCs w:val="56"/>
                      </w:rPr>
                      <w:t>Guide du télétravail</w:t>
                    </w:r>
                    <w:r w:rsidR="00F72F0B">
                      <w:rPr>
                        <w:color w:val="FFFFFF" w:themeColor="background1"/>
                        <w:sz w:val="56"/>
                        <w:szCs w:val="56"/>
                      </w:rPr>
                      <w:t xml:space="preserve"> – annexe </w:t>
                    </w:r>
                    <w:r w:rsidR="00E67E22">
                      <w:rPr>
                        <w:color w:val="FFFFFF" w:themeColor="background1"/>
                        <w:sz w:val="56"/>
                        <w:szCs w:val="56"/>
                      </w:rPr>
                      <w:t>3</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7C17" w14:textId="2D91B937" w:rsidR="00B12835" w:rsidRDefault="00F72F0B" w:rsidP="00B3129A">
    <w:pPr>
      <w:pStyle w:val="En-tte"/>
    </w:pPr>
    <w:r>
      <w:rPr>
        <w:noProof/>
      </w:rPr>
      <mc:AlternateContent>
        <mc:Choice Requires="wps">
          <w:drawing>
            <wp:anchor distT="0" distB="0" distL="114300" distR="114300" simplePos="0" relativeHeight="251682816" behindDoc="0" locked="0" layoutInCell="1" allowOverlap="1" wp14:anchorId="3BF05A3F" wp14:editId="0F0C890F">
              <wp:simplePos x="0" y="0"/>
              <wp:positionH relativeFrom="page">
                <wp:posOffset>-19050</wp:posOffset>
              </wp:positionH>
              <wp:positionV relativeFrom="paragraph">
                <wp:posOffset>-942975</wp:posOffset>
              </wp:positionV>
              <wp:extent cx="836930" cy="11201400"/>
              <wp:effectExtent l="0" t="0" r="2032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6930" cy="11201400"/>
                      </a:xfrm>
                      <a:prstGeom prst="rect">
                        <a:avLst/>
                      </a:prstGeom>
                      <a:solidFill>
                        <a:srgbClr val="D63124"/>
                      </a:solidFill>
                      <a:ln>
                        <a:solidFill>
                          <a:srgbClr val="D6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1C93E" w14:textId="48D0C362" w:rsidR="00B6184E" w:rsidRPr="00E72945" w:rsidRDefault="00B6184E" w:rsidP="00E72945">
                          <w:pPr>
                            <w:spacing w:after="0"/>
                            <w:ind w:left="0"/>
                            <w:jc w:val="center"/>
                            <w:rPr>
                              <w:color w:val="FFFFFF" w:themeColor="background1"/>
                              <w:sz w:val="56"/>
                              <w:szCs w:val="56"/>
                            </w:rPr>
                          </w:pPr>
                          <w:r w:rsidRPr="00E72945">
                            <w:rPr>
                              <w:color w:val="FFFFFF" w:themeColor="background1"/>
                              <w:sz w:val="56"/>
                              <w:szCs w:val="56"/>
                            </w:rPr>
                            <w:t>Guide du télétravail</w:t>
                          </w:r>
                          <w:r w:rsidR="00F72F0B">
                            <w:rPr>
                              <w:color w:val="FFFFFF" w:themeColor="background1"/>
                              <w:sz w:val="56"/>
                              <w:szCs w:val="56"/>
                            </w:rPr>
                            <w:t xml:space="preserve"> – annexe </w:t>
                          </w:r>
                          <w:r w:rsidR="00E67E22">
                            <w:rPr>
                              <w:color w:val="FFFFFF" w:themeColor="background1"/>
                              <w:sz w:val="56"/>
                              <w:szCs w:val="56"/>
                            </w:rPr>
                            <w:t>3</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05A3F" id="_x0000_s1029" style="position:absolute;left:0;text-align:left;margin-left:-1.5pt;margin-top:-74.25pt;width:65.9pt;height:88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" fillcolor="#d63124" strokecolor="#d63124" strokeweight="1pt">
              <v:path arrowok="t"/>
              <v:textbox style="layout-flow:vertical;mso-layout-flow-alt:bottom-to-top">
                <w:txbxContent>
                  <w:p w14:paraId="77D1C93E" w14:textId="48D0C362" w:rsidR="00B6184E" w:rsidRPr="00E72945" w:rsidRDefault="00B6184E" w:rsidP="00E72945">
                    <w:pPr>
                      <w:spacing w:after="0"/>
                      <w:ind w:left="0"/>
                      <w:jc w:val="center"/>
                      <w:rPr>
                        <w:color w:val="FFFFFF" w:themeColor="background1"/>
                        <w:sz w:val="56"/>
                        <w:szCs w:val="56"/>
                      </w:rPr>
                    </w:pPr>
                    <w:r w:rsidRPr="00E72945">
                      <w:rPr>
                        <w:color w:val="FFFFFF" w:themeColor="background1"/>
                        <w:sz w:val="56"/>
                        <w:szCs w:val="56"/>
                      </w:rPr>
                      <w:t>Guide du télétravail</w:t>
                    </w:r>
                    <w:r w:rsidR="00F72F0B">
                      <w:rPr>
                        <w:color w:val="FFFFFF" w:themeColor="background1"/>
                        <w:sz w:val="56"/>
                        <w:szCs w:val="56"/>
                      </w:rPr>
                      <w:t xml:space="preserve"> – annexe </w:t>
                    </w:r>
                    <w:r w:rsidR="00E67E22">
                      <w:rPr>
                        <w:color w:val="FFFFFF" w:themeColor="background1"/>
                        <w:sz w:val="56"/>
                        <w:szCs w:val="56"/>
                      </w:rPr>
                      <w:t>3</w:t>
                    </w:r>
                  </w:p>
                </w:txbxContent>
              </v:textbox>
              <w10:wrap anchorx="page"/>
            </v:rect>
          </w:pict>
        </mc:Fallback>
      </mc:AlternateContent>
    </w:r>
    <w:r w:rsidR="00E72945">
      <w:rPr>
        <w:noProof/>
      </w:rPr>
      <w:drawing>
        <wp:anchor distT="0" distB="0" distL="114300" distR="114300" simplePos="0" relativeHeight="251662848" behindDoc="0" locked="0" layoutInCell="1" allowOverlap="1" wp14:anchorId="0616722A" wp14:editId="192C131F">
          <wp:simplePos x="0" y="0"/>
          <wp:positionH relativeFrom="column">
            <wp:posOffset>333375</wp:posOffset>
          </wp:positionH>
          <wp:positionV relativeFrom="paragraph">
            <wp:posOffset>-190500</wp:posOffset>
          </wp:positionV>
          <wp:extent cx="2400300" cy="715010"/>
          <wp:effectExtent l="0" t="0" r="0" b="0"/>
          <wp:wrapSquare wrapText="bothSides"/>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rotWithShape="1">
                  <a:blip r:embed="rId1" cstate="print">
                    <a:extLst>
                      <a:ext uri="{28A0092B-C50C-407E-A947-70E740481C1C}">
                        <a14:useLocalDpi xmlns:a14="http://schemas.microsoft.com/office/drawing/2010/main" val="0"/>
                      </a:ext>
                    </a:extLst>
                  </a:blip>
                  <a:srcRect r="51285"/>
                  <a:stretch/>
                </pic:blipFill>
                <pic:spPr bwMode="auto">
                  <a:xfrm>
                    <a:off x="0" y="0"/>
                    <a:ext cx="2400300" cy="715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F70DA"/>
    <w:multiLevelType w:val="hybridMultilevel"/>
    <w:tmpl w:val="47F86458"/>
    <w:lvl w:ilvl="0" w:tplc="CE86A294">
      <w:start w:val="23"/>
      <w:numFmt w:val="bullet"/>
      <w:lvlText w:val=""/>
      <w:lvlJc w:val="left"/>
      <w:pPr>
        <w:ind w:left="1174" w:hanging="360"/>
      </w:pPr>
      <w:rPr>
        <w:rFonts w:ascii="Wingdings" w:hAnsi="Wingdings" w:cs="Calibri" w:hint="default"/>
        <w:b w:val="0"/>
        <w:color w:val="002060"/>
        <w:sz w:val="21"/>
      </w:rPr>
    </w:lvl>
    <w:lvl w:ilvl="1" w:tplc="040C0003">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 w15:restartNumberingAfterBreak="0">
    <w:nsid w:val="22C45ECB"/>
    <w:multiLevelType w:val="hybridMultilevel"/>
    <w:tmpl w:val="D4DCAF36"/>
    <w:lvl w:ilvl="0" w:tplc="241A55C2">
      <w:start w:val="1"/>
      <w:numFmt w:val="decimal"/>
      <w:pStyle w:val="Titre2"/>
      <w:lvlText w:val="%1)"/>
      <w:lvlJc w:val="left"/>
      <w:pPr>
        <w:ind w:left="1174" w:hanging="360"/>
      </w:pPr>
      <w:rPr>
        <w:b w:val="0"/>
        <w:bCs w:val="0"/>
        <w:sz w:val="32"/>
        <w:szCs w:val="32"/>
      </w:rPr>
    </w:lvl>
    <w:lvl w:ilvl="1" w:tplc="040C0019" w:tentative="1">
      <w:start w:val="1"/>
      <w:numFmt w:val="lowerLetter"/>
      <w:lvlText w:val="%2."/>
      <w:lvlJc w:val="left"/>
      <w:pPr>
        <w:ind w:left="1894" w:hanging="360"/>
      </w:pPr>
    </w:lvl>
    <w:lvl w:ilvl="2" w:tplc="040C001B" w:tentative="1">
      <w:start w:val="1"/>
      <w:numFmt w:val="lowerRoman"/>
      <w:lvlText w:val="%3."/>
      <w:lvlJc w:val="right"/>
      <w:pPr>
        <w:ind w:left="2614" w:hanging="180"/>
      </w:pPr>
    </w:lvl>
    <w:lvl w:ilvl="3" w:tplc="040C000F" w:tentative="1">
      <w:start w:val="1"/>
      <w:numFmt w:val="decimal"/>
      <w:lvlText w:val="%4."/>
      <w:lvlJc w:val="left"/>
      <w:pPr>
        <w:ind w:left="3334" w:hanging="360"/>
      </w:pPr>
    </w:lvl>
    <w:lvl w:ilvl="4" w:tplc="040C0019" w:tentative="1">
      <w:start w:val="1"/>
      <w:numFmt w:val="lowerLetter"/>
      <w:lvlText w:val="%5."/>
      <w:lvlJc w:val="left"/>
      <w:pPr>
        <w:ind w:left="4054" w:hanging="360"/>
      </w:pPr>
    </w:lvl>
    <w:lvl w:ilvl="5" w:tplc="040C001B" w:tentative="1">
      <w:start w:val="1"/>
      <w:numFmt w:val="lowerRoman"/>
      <w:lvlText w:val="%6."/>
      <w:lvlJc w:val="right"/>
      <w:pPr>
        <w:ind w:left="4774" w:hanging="180"/>
      </w:pPr>
    </w:lvl>
    <w:lvl w:ilvl="6" w:tplc="040C000F" w:tentative="1">
      <w:start w:val="1"/>
      <w:numFmt w:val="decimal"/>
      <w:lvlText w:val="%7."/>
      <w:lvlJc w:val="left"/>
      <w:pPr>
        <w:ind w:left="5494" w:hanging="360"/>
      </w:pPr>
    </w:lvl>
    <w:lvl w:ilvl="7" w:tplc="040C0019" w:tentative="1">
      <w:start w:val="1"/>
      <w:numFmt w:val="lowerLetter"/>
      <w:lvlText w:val="%8."/>
      <w:lvlJc w:val="left"/>
      <w:pPr>
        <w:ind w:left="6214" w:hanging="360"/>
      </w:pPr>
    </w:lvl>
    <w:lvl w:ilvl="8" w:tplc="040C001B" w:tentative="1">
      <w:start w:val="1"/>
      <w:numFmt w:val="lowerRoman"/>
      <w:lvlText w:val="%9."/>
      <w:lvlJc w:val="right"/>
      <w:pPr>
        <w:ind w:left="6934" w:hanging="180"/>
      </w:pPr>
    </w:lvl>
  </w:abstractNum>
  <w:abstractNum w:abstractNumId="2" w15:restartNumberingAfterBreak="0">
    <w:nsid w:val="251303B9"/>
    <w:multiLevelType w:val="hybridMultilevel"/>
    <w:tmpl w:val="0036580E"/>
    <w:lvl w:ilvl="0" w:tplc="DFE85092">
      <w:start w:val="1"/>
      <w:numFmt w:val="decimal"/>
      <w:pStyle w:val="Titre1"/>
      <w:lvlText w:val="%1."/>
      <w:lvlJc w:val="left"/>
      <w:pPr>
        <w:ind w:left="1174" w:hanging="360"/>
      </w:pPr>
    </w:lvl>
    <w:lvl w:ilvl="1" w:tplc="040C0019" w:tentative="1">
      <w:start w:val="1"/>
      <w:numFmt w:val="lowerLetter"/>
      <w:lvlText w:val="%2."/>
      <w:lvlJc w:val="left"/>
      <w:pPr>
        <w:ind w:left="1894" w:hanging="360"/>
      </w:pPr>
    </w:lvl>
    <w:lvl w:ilvl="2" w:tplc="040C001B" w:tentative="1">
      <w:start w:val="1"/>
      <w:numFmt w:val="lowerRoman"/>
      <w:lvlText w:val="%3."/>
      <w:lvlJc w:val="right"/>
      <w:pPr>
        <w:ind w:left="2614" w:hanging="180"/>
      </w:pPr>
    </w:lvl>
    <w:lvl w:ilvl="3" w:tplc="040C000F" w:tentative="1">
      <w:start w:val="1"/>
      <w:numFmt w:val="decimal"/>
      <w:lvlText w:val="%4."/>
      <w:lvlJc w:val="left"/>
      <w:pPr>
        <w:ind w:left="3334" w:hanging="360"/>
      </w:pPr>
    </w:lvl>
    <w:lvl w:ilvl="4" w:tplc="040C0019" w:tentative="1">
      <w:start w:val="1"/>
      <w:numFmt w:val="lowerLetter"/>
      <w:lvlText w:val="%5."/>
      <w:lvlJc w:val="left"/>
      <w:pPr>
        <w:ind w:left="4054" w:hanging="360"/>
      </w:pPr>
    </w:lvl>
    <w:lvl w:ilvl="5" w:tplc="040C001B" w:tentative="1">
      <w:start w:val="1"/>
      <w:numFmt w:val="lowerRoman"/>
      <w:lvlText w:val="%6."/>
      <w:lvlJc w:val="right"/>
      <w:pPr>
        <w:ind w:left="4774" w:hanging="180"/>
      </w:pPr>
    </w:lvl>
    <w:lvl w:ilvl="6" w:tplc="040C000F" w:tentative="1">
      <w:start w:val="1"/>
      <w:numFmt w:val="decimal"/>
      <w:lvlText w:val="%7."/>
      <w:lvlJc w:val="left"/>
      <w:pPr>
        <w:ind w:left="5494" w:hanging="360"/>
      </w:pPr>
    </w:lvl>
    <w:lvl w:ilvl="7" w:tplc="040C0019" w:tentative="1">
      <w:start w:val="1"/>
      <w:numFmt w:val="lowerLetter"/>
      <w:lvlText w:val="%8."/>
      <w:lvlJc w:val="left"/>
      <w:pPr>
        <w:ind w:left="6214" w:hanging="360"/>
      </w:pPr>
    </w:lvl>
    <w:lvl w:ilvl="8" w:tplc="040C001B" w:tentative="1">
      <w:start w:val="1"/>
      <w:numFmt w:val="lowerRoman"/>
      <w:lvlText w:val="%9."/>
      <w:lvlJc w:val="right"/>
      <w:pPr>
        <w:ind w:left="6934" w:hanging="180"/>
      </w:pPr>
    </w:lvl>
  </w:abstractNum>
  <w:abstractNum w:abstractNumId="3" w15:restartNumberingAfterBreak="0">
    <w:nsid w:val="359024B9"/>
    <w:multiLevelType w:val="hybridMultilevel"/>
    <w:tmpl w:val="116CE1D8"/>
    <w:lvl w:ilvl="0" w:tplc="F51247A0">
      <w:start w:val="1"/>
      <w:numFmt w:val="bullet"/>
      <w:lvlText w:val=""/>
      <w:lvlJc w:val="left"/>
      <w:pPr>
        <w:ind w:left="1174" w:hanging="360"/>
      </w:pPr>
      <w:rPr>
        <w:rFonts w:ascii="Wingdings 2" w:hAnsi="Wingdings 2" w:hint="default"/>
        <w:color w:val="F7433F"/>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4" w15:restartNumberingAfterBreak="0">
    <w:nsid w:val="540458A9"/>
    <w:multiLevelType w:val="hybridMultilevel"/>
    <w:tmpl w:val="16A63F60"/>
    <w:lvl w:ilvl="0" w:tplc="CB9254F0">
      <w:start w:val="2"/>
      <w:numFmt w:val="bullet"/>
      <w:lvlText w:val="-"/>
      <w:lvlJc w:val="left"/>
      <w:pPr>
        <w:ind w:left="1174" w:hanging="360"/>
      </w:pPr>
      <w:rPr>
        <w:rFonts w:ascii="Calibri" w:eastAsiaTheme="minorHAnsi" w:hAnsi="Calibri" w:cs="Trebuchet M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5" w15:restartNumberingAfterBreak="0">
    <w:nsid w:val="5AC56F93"/>
    <w:multiLevelType w:val="hybridMultilevel"/>
    <w:tmpl w:val="4336BD80"/>
    <w:lvl w:ilvl="0" w:tplc="040C000D">
      <w:start w:val="1"/>
      <w:numFmt w:val="bullet"/>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6" w15:restartNumberingAfterBreak="0">
    <w:nsid w:val="708B5587"/>
    <w:multiLevelType w:val="hybridMultilevel"/>
    <w:tmpl w:val="DD54725C"/>
    <w:lvl w:ilvl="0" w:tplc="D1B49E54">
      <w:start w:val="28"/>
      <w:numFmt w:val="bullet"/>
      <w:lvlText w:val="-"/>
      <w:lvlJc w:val="left"/>
      <w:pPr>
        <w:ind w:left="1174" w:hanging="360"/>
      </w:pPr>
      <w:rPr>
        <w:rFonts w:ascii="Arial" w:eastAsiaTheme="minorHAnsi" w:hAnsi="Arial" w:cs="Aria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7" w15:restartNumberingAfterBreak="0">
    <w:nsid w:val="7EB53914"/>
    <w:multiLevelType w:val="hybridMultilevel"/>
    <w:tmpl w:val="FDCC13B2"/>
    <w:lvl w:ilvl="0" w:tplc="CB9254F0">
      <w:start w:val="2"/>
      <w:numFmt w:val="bullet"/>
      <w:lvlText w:val="-"/>
      <w:lvlJc w:val="left"/>
      <w:pPr>
        <w:ind w:left="1174" w:hanging="360"/>
      </w:pPr>
      <w:rPr>
        <w:rFonts w:ascii="Calibri" w:eastAsiaTheme="minorHAnsi" w:hAnsi="Calibri" w:cs="Trebuchet M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19"/>
    <w:rsid w:val="00004680"/>
    <w:rsid w:val="000136E2"/>
    <w:rsid w:val="00025FB4"/>
    <w:rsid w:val="00036AA6"/>
    <w:rsid w:val="00047B07"/>
    <w:rsid w:val="00055BD9"/>
    <w:rsid w:val="0006680C"/>
    <w:rsid w:val="00066B44"/>
    <w:rsid w:val="0007249B"/>
    <w:rsid w:val="00077AEB"/>
    <w:rsid w:val="000814EF"/>
    <w:rsid w:val="00082C6C"/>
    <w:rsid w:val="00083432"/>
    <w:rsid w:val="00084B9A"/>
    <w:rsid w:val="000860BB"/>
    <w:rsid w:val="00092AEE"/>
    <w:rsid w:val="000C1829"/>
    <w:rsid w:val="000C5FF3"/>
    <w:rsid w:val="000C7C3A"/>
    <w:rsid w:val="000D01CC"/>
    <w:rsid w:val="000D106F"/>
    <w:rsid w:val="000D2909"/>
    <w:rsid w:val="000D46AE"/>
    <w:rsid w:val="000D6C07"/>
    <w:rsid w:val="000E2B42"/>
    <w:rsid w:val="000F049D"/>
    <w:rsid w:val="000F3038"/>
    <w:rsid w:val="000F6EEC"/>
    <w:rsid w:val="00101960"/>
    <w:rsid w:val="00101DDB"/>
    <w:rsid w:val="00105B29"/>
    <w:rsid w:val="00110030"/>
    <w:rsid w:val="0012491B"/>
    <w:rsid w:val="00124B2C"/>
    <w:rsid w:val="001303E5"/>
    <w:rsid w:val="00131EDD"/>
    <w:rsid w:val="001460E9"/>
    <w:rsid w:val="00151621"/>
    <w:rsid w:val="00153244"/>
    <w:rsid w:val="0015594D"/>
    <w:rsid w:val="00164134"/>
    <w:rsid w:val="0017272A"/>
    <w:rsid w:val="00172BE3"/>
    <w:rsid w:val="001747A2"/>
    <w:rsid w:val="00175663"/>
    <w:rsid w:val="001775DB"/>
    <w:rsid w:val="0018207D"/>
    <w:rsid w:val="00182241"/>
    <w:rsid w:val="00183DF1"/>
    <w:rsid w:val="001B206D"/>
    <w:rsid w:val="001C19D6"/>
    <w:rsid w:val="001C1B44"/>
    <w:rsid w:val="001C5A3B"/>
    <w:rsid w:val="001D0AF9"/>
    <w:rsid w:val="001D1507"/>
    <w:rsid w:val="001D190B"/>
    <w:rsid w:val="001D1DDD"/>
    <w:rsid w:val="001E0985"/>
    <w:rsid w:val="001E270F"/>
    <w:rsid w:val="001F3567"/>
    <w:rsid w:val="001F436D"/>
    <w:rsid w:val="00201EB4"/>
    <w:rsid w:val="0020247F"/>
    <w:rsid w:val="00205B56"/>
    <w:rsid w:val="00223CF8"/>
    <w:rsid w:val="00225643"/>
    <w:rsid w:val="002277BF"/>
    <w:rsid w:val="00246094"/>
    <w:rsid w:val="00252D7F"/>
    <w:rsid w:val="00261BE9"/>
    <w:rsid w:val="00264087"/>
    <w:rsid w:val="0026663A"/>
    <w:rsid w:val="002705F6"/>
    <w:rsid w:val="002736CA"/>
    <w:rsid w:val="00277E84"/>
    <w:rsid w:val="002812B6"/>
    <w:rsid w:val="00285952"/>
    <w:rsid w:val="0028798C"/>
    <w:rsid w:val="002A2F27"/>
    <w:rsid w:val="002A5727"/>
    <w:rsid w:val="002B2CC6"/>
    <w:rsid w:val="002B4438"/>
    <w:rsid w:val="002B71D4"/>
    <w:rsid w:val="002C177C"/>
    <w:rsid w:val="002C2A0C"/>
    <w:rsid w:val="002C472A"/>
    <w:rsid w:val="002C5F0B"/>
    <w:rsid w:val="002D3319"/>
    <w:rsid w:val="002D795B"/>
    <w:rsid w:val="002E4EE9"/>
    <w:rsid w:val="002F7777"/>
    <w:rsid w:val="00301E02"/>
    <w:rsid w:val="0030582D"/>
    <w:rsid w:val="00311C41"/>
    <w:rsid w:val="003263E8"/>
    <w:rsid w:val="003319CD"/>
    <w:rsid w:val="003326F5"/>
    <w:rsid w:val="00332C65"/>
    <w:rsid w:val="00333829"/>
    <w:rsid w:val="0034217B"/>
    <w:rsid w:val="00366827"/>
    <w:rsid w:val="003713CC"/>
    <w:rsid w:val="003774B4"/>
    <w:rsid w:val="00380DF2"/>
    <w:rsid w:val="00382DEB"/>
    <w:rsid w:val="003912E7"/>
    <w:rsid w:val="003A0CA5"/>
    <w:rsid w:val="003A2436"/>
    <w:rsid w:val="003B5756"/>
    <w:rsid w:val="003B663F"/>
    <w:rsid w:val="003C38D1"/>
    <w:rsid w:val="003D1D6C"/>
    <w:rsid w:val="003D3608"/>
    <w:rsid w:val="003E6787"/>
    <w:rsid w:val="004059D5"/>
    <w:rsid w:val="0040755A"/>
    <w:rsid w:val="00413949"/>
    <w:rsid w:val="004177E0"/>
    <w:rsid w:val="00423F04"/>
    <w:rsid w:val="004250EA"/>
    <w:rsid w:val="004274F7"/>
    <w:rsid w:val="0044195D"/>
    <w:rsid w:val="0045425C"/>
    <w:rsid w:val="004567D5"/>
    <w:rsid w:val="00456E40"/>
    <w:rsid w:val="004601CF"/>
    <w:rsid w:val="00466E1B"/>
    <w:rsid w:val="00467FE8"/>
    <w:rsid w:val="004875BF"/>
    <w:rsid w:val="00487A4A"/>
    <w:rsid w:val="004A0AB8"/>
    <w:rsid w:val="004C332B"/>
    <w:rsid w:val="004C6029"/>
    <w:rsid w:val="004D76F3"/>
    <w:rsid w:val="004E2CF6"/>
    <w:rsid w:val="004F07ED"/>
    <w:rsid w:val="00500CF5"/>
    <w:rsid w:val="005061AD"/>
    <w:rsid w:val="00506A31"/>
    <w:rsid w:val="00521261"/>
    <w:rsid w:val="00523E58"/>
    <w:rsid w:val="00531FC6"/>
    <w:rsid w:val="00535A25"/>
    <w:rsid w:val="005368F2"/>
    <w:rsid w:val="00537362"/>
    <w:rsid w:val="00544C12"/>
    <w:rsid w:val="005751BF"/>
    <w:rsid w:val="00580E45"/>
    <w:rsid w:val="005830A5"/>
    <w:rsid w:val="005837E8"/>
    <w:rsid w:val="00586178"/>
    <w:rsid w:val="00597229"/>
    <w:rsid w:val="005A1E67"/>
    <w:rsid w:val="005A796A"/>
    <w:rsid w:val="005A7B43"/>
    <w:rsid w:val="005C3A38"/>
    <w:rsid w:val="005C4362"/>
    <w:rsid w:val="005D06AA"/>
    <w:rsid w:val="005D4DFC"/>
    <w:rsid w:val="005E18BE"/>
    <w:rsid w:val="005E6060"/>
    <w:rsid w:val="00610569"/>
    <w:rsid w:val="006219F1"/>
    <w:rsid w:val="00621CCA"/>
    <w:rsid w:val="006278ED"/>
    <w:rsid w:val="006342C2"/>
    <w:rsid w:val="00652F7D"/>
    <w:rsid w:val="00657352"/>
    <w:rsid w:val="00682903"/>
    <w:rsid w:val="00694AC3"/>
    <w:rsid w:val="006954E4"/>
    <w:rsid w:val="00695734"/>
    <w:rsid w:val="0069680D"/>
    <w:rsid w:val="006A5072"/>
    <w:rsid w:val="006A6565"/>
    <w:rsid w:val="006B0EB5"/>
    <w:rsid w:val="006B4465"/>
    <w:rsid w:val="006B7958"/>
    <w:rsid w:val="006C16DF"/>
    <w:rsid w:val="006C23DC"/>
    <w:rsid w:val="006C46F9"/>
    <w:rsid w:val="006D03AA"/>
    <w:rsid w:val="006D2D84"/>
    <w:rsid w:val="006D5B16"/>
    <w:rsid w:val="006E1D87"/>
    <w:rsid w:val="006E2246"/>
    <w:rsid w:val="006E4828"/>
    <w:rsid w:val="006E70D5"/>
    <w:rsid w:val="006F6947"/>
    <w:rsid w:val="00704152"/>
    <w:rsid w:val="00713442"/>
    <w:rsid w:val="007155FC"/>
    <w:rsid w:val="00716CD3"/>
    <w:rsid w:val="00721C3D"/>
    <w:rsid w:val="00735A88"/>
    <w:rsid w:val="0075393B"/>
    <w:rsid w:val="00756221"/>
    <w:rsid w:val="007626E6"/>
    <w:rsid w:val="00762A73"/>
    <w:rsid w:val="00775BC7"/>
    <w:rsid w:val="0078117D"/>
    <w:rsid w:val="007811A8"/>
    <w:rsid w:val="0078258B"/>
    <w:rsid w:val="00783273"/>
    <w:rsid w:val="00783598"/>
    <w:rsid w:val="007906BF"/>
    <w:rsid w:val="007961BC"/>
    <w:rsid w:val="007A5465"/>
    <w:rsid w:val="007A75D4"/>
    <w:rsid w:val="007B52AD"/>
    <w:rsid w:val="007B7585"/>
    <w:rsid w:val="007C1177"/>
    <w:rsid w:val="007D63D1"/>
    <w:rsid w:val="007D7912"/>
    <w:rsid w:val="007E1A3C"/>
    <w:rsid w:val="007E4089"/>
    <w:rsid w:val="007E6171"/>
    <w:rsid w:val="007F15F3"/>
    <w:rsid w:val="007F6886"/>
    <w:rsid w:val="007F7AB9"/>
    <w:rsid w:val="008105B5"/>
    <w:rsid w:val="008122E6"/>
    <w:rsid w:val="00812A3F"/>
    <w:rsid w:val="00821701"/>
    <w:rsid w:val="00826740"/>
    <w:rsid w:val="0083579A"/>
    <w:rsid w:val="00836FF9"/>
    <w:rsid w:val="0084703A"/>
    <w:rsid w:val="00860C5C"/>
    <w:rsid w:val="008630CB"/>
    <w:rsid w:val="00893DD3"/>
    <w:rsid w:val="008A0344"/>
    <w:rsid w:val="008A3420"/>
    <w:rsid w:val="008A4349"/>
    <w:rsid w:val="008A55D9"/>
    <w:rsid w:val="008A5F91"/>
    <w:rsid w:val="008B371F"/>
    <w:rsid w:val="008B6156"/>
    <w:rsid w:val="008B6903"/>
    <w:rsid w:val="008B6EBA"/>
    <w:rsid w:val="008C077D"/>
    <w:rsid w:val="008C0867"/>
    <w:rsid w:val="008C1E77"/>
    <w:rsid w:val="008C5878"/>
    <w:rsid w:val="008C7520"/>
    <w:rsid w:val="008D4CEB"/>
    <w:rsid w:val="008D7174"/>
    <w:rsid w:val="008F4589"/>
    <w:rsid w:val="009105B5"/>
    <w:rsid w:val="009111FF"/>
    <w:rsid w:val="00933311"/>
    <w:rsid w:val="00934E5B"/>
    <w:rsid w:val="009371D8"/>
    <w:rsid w:val="0094056F"/>
    <w:rsid w:val="00961997"/>
    <w:rsid w:val="009639EE"/>
    <w:rsid w:val="009708CF"/>
    <w:rsid w:val="00970F0E"/>
    <w:rsid w:val="00975C23"/>
    <w:rsid w:val="009901BA"/>
    <w:rsid w:val="009914C0"/>
    <w:rsid w:val="00994DF0"/>
    <w:rsid w:val="009A18DD"/>
    <w:rsid w:val="009A3D63"/>
    <w:rsid w:val="009A4FCB"/>
    <w:rsid w:val="009B2859"/>
    <w:rsid w:val="009C2CB8"/>
    <w:rsid w:val="009E201C"/>
    <w:rsid w:val="009E4FCA"/>
    <w:rsid w:val="009F02A3"/>
    <w:rsid w:val="009F03E7"/>
    <w:rsid w:val="00A012A8"/>
    <w:rsid w:val="00A05DA5"/>
    <w:rsid w:val="00A149FB"/>
    <w:rsid w:val="00A20F97"/>
    <w:rsid w:val="00A221FA"/>
    <w:rsid w:val="00A247D6"/>
    <w:rsid w:val="00A34E4E"/>
    <w:rsid w:val="00A35B50"/>
    <w:rsid w:val="00A41E52"/>
    <w:rsid w:val="00A501C5"/>
    <w:rsid w:val="00A502D9"/>
    <w:rsid w:val="00A532E5"/>
    <w:rsid w:val="00A54169"/>
    <w:rsid w:val="00A542B6"/>
    <w:rsid w:val="00A575BB"/>
    <w:rsid w:val="00A57737"/>
    <w:rsid w:val="00A62EEF"/>
    <w:rsid w:val="00A641D1"/>
    <w:rsid w:val="00A66834"/>
    <w:rsid w:val="00A71419"/>
    <w:rsid w:val="00A71E44"/>
    <w:rsid w:val="00A76B7F"/>
    <w:rsid w:val="00A824E0"/>
    <w:rsid w:val="00A826EB"/>
    <w:rsid w:val="00A849A3"/>
    <w:rsid w:val="00A9297F"/>
    <w:rsid w:val="00A97273"/>
    <w:rsid w:val="00AA117D"/>
    <w:rsid w:val="00AB15BE"/>
    <w:rsid w:val="00AC63D0"/>
    <w:rsid w:val="00AC78AF"/>
    <w:rsid w:val="00AD3823"/>
    <w:rsid w:val="00AF0FB3"/>
    <w:rsid w:val="00AF2D7A"/>
    <w:rsid w:val="00B07325"/>
    <w:rsid w:val="00B12835"/>
    <w:rsid w:val="00B224BF"/>
    <w:rsid w:val="00B246D7"/>
    <w:rsid w:val="00B25041"/>
    <w:rsid w:val="00B3129A"/>
    <w:rsid w:val="00B412BC"/>
    <w:rsid w:val="00B43874"/>
    <w:rsid w:val="00B6184E"/>
    <w:rsid w:val="00B70858"/>
    <w:rsid w:val="00B73080"/>
    <w:rsid w:val="00B82EA5"/>
    <w:rsid w:val="00B84C81"/>
    <w:rsid w:val="00B93019"/>
    <w:rsid w:val="00B948E6"/>
    <w:rsid w:val="00B97037"/>
    <w:rsid w:val="00B97762"/>
    <w:rsid w:val="00BA0328"/>
    <w:rsid w:val="00BB02F4"/>
    <w:rsid w:val="00BB124B"/>
    <w:rsid w:val="00BB65B7"/>
    <w:rsid w:val="00BC64EF"/>
    <w:rsid w:val="00BE17E8"/>
    <w:rsid w:val="00BE27E4"/>
    <w:rsid w:val="00BF4D7E"/>
    <w:rsid w:val="00C03025"/>
    <w:rsid w:val="00C06BA2"/>
    <w:rsid w:val="00C07C74"/>
    <w:rsid w:val="00C123C9"/>
    <w:rsid w:val="00C140B8"/>
    <w:rsid w:val="00C15E95"/>
    <w:rsid w:val="00C17746"/>
    <w:rsid w:val="00C27539"/>
    <w:rsid w:val="00C33811"/>
    <w:rsid w:val="00C41EA9"/>
    <w:rsid w:val="00C47CF4"/>
    <w:rsid w:val="00C57A9B"/>
    <w:rsid w:val="00C60F1E"/>
    <w:rsid w:val="00C64055"/>
    <w:rsid w:val="00C66EF0"/>
    <w:rsid w:val="00C6779B"/>
    <w:rsid w:val="00C837FB"/>
    <w:rsid w:val="00C94819"/>
    <w:rsid w:val="00C950F8"/>
    <w:rsid w:val="00C97F1F"/>
    <w:rsid w:val="00CA38F2"/>
    <w:rsid w:val="00CB214F"/>
    <w:rsid w:val="00CB2B3C"/>
    <w:rsid w:val="00CB38EC"/>
    <w:rsid w:val="00CB64D2"/>
    <w:rsid w:val="00CC1BBB"/>
    <w:rsid w:val="00CD2696"/>
    <w:rsid w:val="00CD3571"/>
    <w:rsid w:val="00CD3617"/>
    <w:rsid w:val="00CD4441"/>
    <w:rsid w:val="00CD52BB"/>
    <w:rsid w:val="00CE1961"/>
    <w:rsid w:val="00CE19C2"/>
    <w:rsid w:val="00CE4240"/>
    <w:rsid w:val="00CE5078"/>
    <w:rsid w:val="00CE7CFF"/>
    <w:rsid w:val="00CF06A4"/>
    <w:rsid w:val="00CF06B2"/>
    <w:rsid w:val="00CF5A61"/>
    <w:rsid w:val="00D040FB"/>
    <w:rsid w:val="00D07016"/>
    <w:rsid w:val="00D130B4"/>
    <w:rsid w:val="00D21060"/>
    <w:rsid w:val="00D269AC"/>
    <w:rsid w:val="00D33FA3"/>
    <w:rsid w:val="00D344BE"/>
    <w:rsid w:val="00D40215"/>
    <w:rsid w:val="00D422BE"/>
    <w:rsid w:val="00D43BA2"/>
    <w:rsid w:val="00D45C1E"/>
    <w:rsid w:val="00D466BF"/>
    <w:rsid w:val="00D4719D"/>
    <w:rsid w:val="00D51F6A"/>
    <w:rsid w:val="00D566CD"/>
    <w:rsid w:val="00D567E6"/>
    <w:rsid w:val="00D57BF9"/>
    <w:rsid w:val="00D631C0"/>
    <w:rsid w:val="00D667BB"/>
    <w:rsid w:val="00D730FA"/>
    <w:rsid w:val="00D75020"/>
    <w:rsid w:val="00D76376"/>
    <w:rsid w:val="00D81CF2"/>
    <w:rsid w:val="00D91406"/>
    <w:rsid w:val="00D94E4F"/>
    <w:rsid w:val="00DA16D4"/>
    <w:rsid w:val="00DA4C13"/>
    <w:rsid w:val="00DA5698"/>
    <w:rsid w:val="00DB090B"/>
    <w:rsid w:val="00DB0C49"/>
    <w:rsid w:val="00DB3EF3"/>
    <w:rsid w:val="00DB49D8"/>
    <w:rsid w:val="00DB6971"/>
    <w:rsid w:val="00DB6E2F"/>
    <w:rsid w:val="00DB6FA8"/>
    <w:rsid w:val="00DC3E88"/>
    <w:rsid w:val="00DC3E9C"/>
    <w:rsid w:val="00DC560B"/>
    <w:rsid w:val="00DD0E15"/>
    <w:rsid w:val="00DD16CF"/>
    <w:rsid w:val="00DE309C"/>
    <w:rsid w:val="00DF1383"/>
    <w:rsid w:val="00DF625F"/>
    <w:rsid w:val="00E00F95"/>
    <w:rsid w:val="00E06958"/>
    <w:rsid w:val="00E07544"/>
    <w:rsid w:val="00E11E9C"/>
    <w:rsid w:val="00E14C76"/>
    <w:rsid w:val="00E1592E"/>
    <w:rsid w:val="00E2005F"/>
    <w:rsid w:val="00E24586"/>
    <w:rsid w:val="00E27BB0"/>
    <w:rsid w:val="00E30735"/>
    <w:rsid w:val="00E4093F"/>
    <w:rsid w:val="00E4430C"/>
    <w:rsid w:val="00E67E22"/>
    <w:rsid w:val="00E72945"/>
    <w:rsid w:val="00E83533"/>
    <w:rsid w:val="00EB3305"/>
    <w:rsid w:val="00EB36ED"/>
    <w:rsid w:val="00EB4833"/>
    <w:rsid w:val="00EC6FF5"/>
    <w:rsid w:val="00ED2D0E"/>
    <w:rsid w:val="00ED5747"/>
    <w:rsid w:val="00ED7CE4"/>
    <w:rsid w:val="00F02037"/>
    <w:rsid w:val="00F02050"/>
    <w:rsid w:val="00F25778"/>
    <w:rsid w:val="00F3156B"/>
    <w:rsid w:val="00F32564"/>
    <w:rsid w:val="00F42E86"/>
    <w:rsid w:val="00F46D08"/>
    <w:rsid w:val="00F54CCB"/>
    <w:rsid w:val="00F62D02"/>
    <w:rsid w:val="00F72F0B"/>
    <w:rsid w:val="00F74F56"/>
    <w:rsid w:val="00F8003D"/>
    <w:rsid w:val="00F81D15"/>
    <w:rsid w:val="00F91B2C"/>
    <w:rsid w:val="00FA7330"/>
    <w:rsid w:val="00FB524B"/>
    <w:rsid w:val="00FB75DB"/>
    <w:rsid w:val="00FC1CEE"/>
    <w:rsid w:val="00FC3816"/>
    <w:rsid w:val="00FC3B62"/>
    <w:rsid w:val="00FC7F7D"/>
    <w:rsid w:val="00FD0831"/>
    <w:rsid w:val="00FD5D4F"/>
    <w:rsid w:val="00FE4640"/>
    <w:rsid w:val="00FF3340"/>
    <w:rsid w:val="00FF78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627A95"/>
  <w15:docId w15:val="{5012BFC5-CB19-4898-A5FC-7FDD72BE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9A"/>
    <w:pPr>
      <w:ind w:left="454"/>
      <w:jc w:val="both"/>
    </w:pPr>
    <w:rPr>
      <w:rFonts w:cstheme="minorHAnsi"/>
      <w:color w:val="000000" w:themeColor="text1"/>
    </w:rPr>
  </w:style>
  <w:style w:type="paragraph" w:styleId="Titre1">
    <w:name w:val="heading 1"/>
    <w:basedOn w:val="Normal"/>
    <w:next w:val="Normal"/>
    <w:link w:val="Titre1Car"/>
    <w:uiPriority w:val="9"/>
    <w:qFormat/>
    <w:rsid w:val="003C38D1"/>
    <w:pPr>
      <w:keepNext/>
      <w:keepLines/>
      <w:numPr>
        <w:numId w:val="1"/>
      </w:numPr>
      <w:spacing w:before="360" w:after="360"/>
      <w:outlineLvl w:val="0"/>
    </w:pPr>
    <w:rPr>
      <w:rFonts w:asciiTheme="majorHAnsi" w:eastAsiaTheme="majorEastAsia" w:hAnsiTheme="majorHAnsi" w:cstheme="majorBidi"/>
      <w:b/>
      <w:color w:val="2F5496" w:themeColor="accent1" w:themeShade="BF"/>
      <w:sz w:val="40"/>
      <w:szCs w:val="32"/>
      <w:u w:val="single"/>
    </w:rPr>
  </w:style>
  <w:style w:type="paragraph" w:styleId="Titre2">
    <w:name w:val="heading 2"/>
    <w:basedOn w:val="Normal"/>
    <w:next w:val="Normal"/>
    <w:link w:val="Titre2Car"/>
    <w:autoRedefine/>
    <w:uiPriority w:val="9"/>
    <w:unhideWhenUsed/>
    <w:qFormat/>
    <w:rsid w:val="00252D7F"/>
    <w:pPr>
      <w:keepNext/>
      <w:keepLines/>
      <w:numPr>
        <w:numId w:val="2"/>
      </w:numPr>
      <w:spacing w:before="240" w:after="240"/>
      <w:ind w:left="1173" w:hanging="357"/>
      <w:outlineLvl w:val="1"/>
    </w:pPr>
    <w:rPr>
      <w:rFonts w:eastAsiaTheme="majorEastAsia"/>
      <w:color w:val="5B9BD5" w:themeColor="accent5"/>
      <w:sz w:val="32"/>
      <w:szCs w:val="36"/>
    </w:rPr>
  </w:style>
  <w:style w:type="paragraph" w:styleId="Titre3">
    <w:name w:val="heading 3"/>
    <w:basedOn w:val="Normal"/>
    <w:link w:val="Titre3Car"/>
    <w:uiPriority w:val="9"/>
    <w:qFormat/>
    <w:rsid w:val="00D631C0"/>
    <w:pPr>
      <w:spacing w:before="100" w:beforeAutospacing="1" w:after="100" w:afterAutospacing="1" w:line="240" w:lineRule="auto"/>
      <w:jc w:val="right"/>
      <w:outlineLvl w:val="2"/>
    </w:pPr>
    <w:rPr>
      <w:rFonts w:ascii="Britannic Bold" w:eastAsia="Times New Roman" w:hAnsi="Britannic Bold" w:cs="Times New Roman"/>
      <w:b/>
      <w:bCs/>
      <w:color w:val="002060"/>
      <w:sz w:val="48"/>
      <w:szCs w:val="27"/>
      <w:lang w:eastAsia="fr-FR"/>
    </w:rPr>
  </w:style>
  <w:style w:type="paragraph" w:styleId="Titre4">
    <w:name w:val="heading 4"/>
    <w:basedOn w:val="Normal"/>
    <w:next w:val="Normal"/>
    <w:link w:val="Titre4Car"/>
    <w:uiPriority w:val="9"/>
    <w:semiHidden/>
    <w:unhideWhenUsed/>
    <w:qFormat/>
    <w:rsid w:val="00BB02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4819"/>
    <w:pPr>
      <w:tabs>
        <w:tab w:val="center" w:pos="4536"/>
        <w:tab w:val="right" w:pos="9072"/>
      </w:tabs>
      <w:spacing w:after="0" w:line="240" w:lineRule="auto"/>
    </w:pPr>
  </w:style>
  <w:style w:type="character" w:customStyle="1" w:styleId="En-tteCar">
    <w:name w:val="En-tête Car"/>
    <w:basedOn w:val="Policepardfaut"/>
    <w:link w:val="En-tte"/>
    <w:uiPriority w:val="99"/>
    <w:rsid w:val="00C94819"/>
  </w:style>
  <w:style w:type="paragraph" w:styleId="Pieddepage">
    <w:name w:val="footer"/>
    <w:basedOn w:val="Normal"/>
    <w:link w:val="PieddepageCar"/>
    <w:uiPriority w:val="99"/>
    <w:unhideWhenUsed/>
    <w:rsid w:val="00C948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4819"/>
  </w:style>
  <w:style w:type="paragraph" w:styleId="Paragraphedeliste">
    <w:name w:val="List Paragraph"/>
    <w:basedOn w:val="Normal"/>
    <w:uiPriority w:val="34"/>
    <w:qFormat/>
    <w:rsid w:val="00DF1383"/>
    <w:pPr>
      <w:ind w:left="720"/>
      <w:contextualSpacing/>
    </w:pPr>
  </w:style>
  <w:style w:type="character" w:styleId="Lienhypertexte">
    <w:name w:val="Hyperlink"/>
    <w:basedOn w:val="Policepardfaut"/>
    <w:uiPriority w:val="99"/>
    <w:unhideWhenUsed/>
    <w:rsid w:val="006D2D84"/>
    <w:rPr>
      <w:color w:val="0563C1" w:themeColor="hyperlink"/>
      <w:u w:val="single"/>
    </w:rPr>
  </w:style>
  <w:style w:type="paragraph" w:styleId="NormalWeb">
    <w:name w:val="Normal (Web)"/>
    <w:basedOn w:val="Normal"/>
    <w:uiPriority w:val="99"/>
    <w:rsid w:val="006D2D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91B2C"/>
    <w:rPr>
      <w:color w:val="605E5C"/>
      <w:shd w:val="clear" w:color="auto" w:fill="E1DFDD"/>
    </w:rPr>
  </w:style>
  <w:style w:type="character" w:styleId="lev">
    <w:name w:val="Strong"/>
    <w:basedOn w:val="Policepardfaut"/>
    <w:uiPriority w:val="22"/>
    <w:qFormat/>
    <w:rsid w:val="008F4589"/>
    <w:rPr>
      <w:b/>
      <w:bCs/>
    </w:rPr>
  </w:style>
  <w:style w:type="character" w:customStyle="1" w:styleId="mise-en-avant-refcom">
    <w:name w:val="mise-en-avant-refcom"/>
    <w:basedOn w:val="Policepardfaut"/>
    <w:rsid w:val="008F4589"/>
  </w:style>
  <w:style w:type="paragraph" w:customStyle="1" w:styleId="Default">
    <w:name w:val="Default"/>
    <w:rsid w:val="00F25778"/>
    <w:pPr>
      <w:autoSpaceDE w:val="0"/>
      <w:autoSpaceDN w:val="0"/>
      <w:adjustRightInd w:val="0"/>
      <w:spacing w:after="0" w:line="240" w:lineRule="auto"/>
    </w:pPr>
    <w:rPr>
      <w:rFonts w:ascii="Ebrima" w:hAnsi="Ebrima" w:cs="Ebrima"/>
      <w:color w:val="000000"/>
      <w:sz w:val="24"/>
      <w:szCs w:val="24"/>
    </w:rPr>
  </w:style>
  <w:style w:type="character" w:customStyle="1" w:styleId="Titre3Car">
    <w:name w:val="Titre 3 Car"/>
    <w:basedOn w:val="Policepardfaut"/>
    <w:link w:val="Titre3"/>
    <w:uiPriority w:val="9"/>
    <w:rsid w:val="00D631C0"/>
    <w:rPr>
      <w:rFonts w:ascii="Britannic Bold" w:eastAsia="Times New Roman" w:hAnsi="Britannic Bold" w:cs="Times New Roman"/>
      <w:b/>
      <w:bCs/>
      <w:color w:val="002060"/>
      <w:sz w:val="48"/>
      <w:szCs w:val="27"/>
      <w:lang w:eastAsia="fr-FR"/>
    </w:rPr>
  </w:style>
  <w:style w:type="paragraph" w:customStyle="1" w:styleId="rtejustify">
    <w:name w:val="rtejustify"/>
    <w:basedOn w:val="Normal"/>
    <w:rsid w:val="00105B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menu">
    <w:name w:val="titremenu"/>
    <w:basedOn w:val="Policepardfaut"/>
    <w:rsid w:val="00610569"/>
  </w:style>
  <w:style w:type="character" w:customStyle="1" w:styleId="Titre2Car">
    <w:name w:val="Titre 2 Car"/>
    <w:basedOn w:val="Policepardfaut"/>
    <w:link w:val="Titre2"/>
    <w:uiPriority w:val="9"/>
    <w:rsid w:val="00252D7F"/>
    <w:rPr>
      <w:rFonts w:eastAsiaTheme="majorEastAsia" w:cstheme="minorHAnsi"/>
      <w:color w:val="5B9BD5" w:themeColor="accent5"/>
      <w:sz w:val="32"/>
      <w:szCs w:val="36"/>
    </w:rPr>
  </w:style>
  <w:style w:type="table" w:styleId="Grilledutableau">
    <w:name w:val="Table Grid"/>
    <w:basedOn w:val="TableauNormal"/>
    <w:uiPriority w:val="39"/>
    <w:rsid w:val="00E00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B02F4"/>
    <w:rPr>
      <w:rFonts w:asciiTheme="majorHAnsi" w:eastAsiaTheme="majorEastAsia" w:hAnsiTheme="majorHAnsi" w:cstheme="majorBidi"/>
      <w:i/>
      <w:iCs/>
      <w:color w:val="2F5496" w:themeColor="accent1" w:themeShade="BF"/>
    </w:rPr>
  </w:style>
  <w:style w:type="paragraph" w:styleId="Textedebulles">
    <w:name w:val="Balloon Text"/>
    <w:basedOn w:val="Normal"/>
    <w:link w:val="TextedebullesCar"/>
    <w:uiPriority w:val="99"/>
    <w:semiHidden/>
    <w:unhideWhenUsed/>
    <w:rsid w:val="009333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311"/>
    <w:rPr>
      <w:rFonts w:ascii="Tahoma" w:hAnsi="Tahoma" w:cs="Tahoma"/>
      <w:sz w:val="16"/>
      <w:szCs w:val="16"/>
    </w:rPr>
  </w:style>
  <w:style w:type="character" w:styleId="Accentuation">
    <w:name w:val="Emphasis"/>
    <w:basedOn w:val="Policepardfaut"/>
    <w:uiPriority w:val="20"/>
    <w:qFormat/>
    <w:rsid w:val="00FA7330"/>
    <w:rPr>
      <w:i/>
      <w:iCs/>
    </w:rPr>
  </w:style>
  <w:style w:type="character" w:customStyle="1" w:styleId="Mentionnonrsolue2">
    <w:name w:val="Mention non résolue2"/>
    <w:basedOn w:val="Policepardfaut"/>
    <w:uiPriority w:val="99"/>
    <w:semiHidden/>
    <w:unhideWhenUsed/>
    <w:rsid w:val="00285952"/>
    <w:rPr>
      <w:color w:val="605E5C"/>
      <w:shd w:val="clear" w:color="auto" w:fill="E1DFDD"/>
    </w:rPr>
  </w:style>
  <w:style w:type="paragraph" w:customStyle="1" w:styleId="rteright">
    <w:name w:val="rteright"/>
    <w:basedOn w:val="Normal"/>
    <w:rsid w:val="002859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C38D1"/>
    <w:rPr>
      <w:rFonts w:asciiTheme="majorHAnsi" w:eastAsiaTheme="majorEastAsia" w:hAnsiTheme="majorHAnsi" w:cstheme="majorBidi"/>
      <w:b/>
      <w:color w:val="2F5496" w:themeColor="accent1" w:themeShade="BF"/>
      <w:sz w:val="40"/>
      <w:szCs w:val="32"/>
      <w:u w:val="single"/>
    </w:rPr>
  </w:style>
  <w:style w:type="paragraph" w:styleId="En-ttedetabledesmatires">
    <w:name w:val="TOC Heading"/>
    <w:basedOn w:val="Titre1"/>
    <w:next w:val="Normal"/>
    <w:uiPriority w:val="39"/>
    <w:unhideWhenUsed/>
    <w:qFormat/>
    <w:rsid w:val="00B3129A"/>
    <w:pPr>
      <w:outlineLvl w:val="9"/>
    </w:pPr>
    <w:rPr>
      <w:lang w:eastAsia="fr-FR"/>
    </w:rPr>
  </w:style>
  <w:style w:type="paragraph" w:styleId="TM3">
    <w:name w:val="toc 3"/>
    <w:basedOn w:val="Normal"/>
    <w:next w:val="Normal"/>
    <w:autoRedefine/>
    <w:uiPriority w:val="39"/>
    <w:unhideWhenUsed/>
    <w:rsid w:val="0030582D"/>
    <w:pPr>
      <w:tabs>
        <w:tab w:val="right" w:leader="dot" w:pos="10456"/>
      </w:tabs>
      <w:spacing w:after="60"/>
      <w:ind w:left="851"/>
    </w:pPr>
  </w:style>
  <w:style w:type="paragraph" w:styleId="Lgende">
    <w:name w:val="caption"/>
    <w:basedOn w:val="Normal"/>
    <w:next w:val="Normal"/>
    <w:uiPriority w:val="35"/>
    <w:unhideWhenUsed/>
    <w:qFormat/>
    <w:rsid w:val="00C06BA2"/>
    <w:pPr>
      <w:spacing w:after="200" w:line="240" w:lineRule="auto"/>
    </w:pPr>
    <w:rPr>
      <w:i/>
      <w:iCs/>
      <w:color w:val="44546A" w:themeColor="text2"/>
      <w:sz w:val="18"/>
      <w:szCs w:val="18"/>
    </w:rPr>
  </w:style>
  <w:style w:type="paragraph" w:styleId="TM2">
    <w:name w:val="toc 2"/>
    <w:basedOn w:val="Normal"/>
    <w:next w:val="Normal"/>
    <w:autoRedefine/>
    <w:uiPriority w:val="39"/>
    <w:unhideWhenUsed/>
    <w:rsid w:val="0030582D"/>
    <w:pPr>
      <w:tabs>
        <w:tab w:val="left" w:pos="660"/>
        <w:tab w:val="right" w:leader="dot" w:pos="10456"/>
      </w:tabs>
      <w:spacing w:after="60"/>
      <w:ind w:left="851"/>
    </w:pPr>
  </w:style>
  <w:style w:type="paragraph" w:styleId="TM1">
    <w:name w:val="toc 1"/>
    <w:basedOn w:val="Normal"/>
    <w:next w:val="Normal"/>
    <w:autoRedefine/>
    <w:uiPriority w:val="39"/>
    <w:unhideWhenUsed/>
    <w:rsid w:val="0030582D"/>
    <w:pPr>
      <w:tabs>
        <w:tab w:val="right" w:leader="dot" w:pos="10456"/>
      </w:tabs>
      <w:spacing w:before="120" w:after="120"/>
      <w:ind w:left="567"/>
    </w:pPr>
    <w:rPr>
      <w:b/>
      <w:noProof/>
      <w:color w:val="002060"/>
      <w:sz w:val="28"/>
      <w:szCs w:val="28"/>
    </w:rPr>
  </w:style>
  <w:style w:type="paragraph" w:customStyle="1" w:styleId="Modle-Titre1">
    <w:name w:val="Modèle - Titre 1"/>
    <w:basedOn w:val="Normal"/>
    <w:next w:val="Normal"/>
    <w:qFormat/>
    <w:rsid w:val="001B206D"/>
    <w:pPr>
      <w:widowControl w:val="0"/>
      <w:suppressAutoHyphens/>
      <w:spacing w:after="0" w:line="240" w:lineRule="auto"/>
      <w:ind w:left="0"/>
      <w:jc w:val="center"/>
    </w:pPr>
    <w:rPr>
      <w:rFonts w:ascii="Calibri" w:eastAsia="SimSun" w:hAnsi="Calibri" w:cs="Lucida Sans"/>
      <w:b/>
      <w:bCs/>
      <w:caps/>
      <w:kern w:val="36"/>
      <w:sz w:val="36"/>
      <w:lang w:eastAsia="hi-IN" w:bidi="hi-IN"/>
    </w:rPr>
  </w:style>
  <w:style w:type="paragraph" w:customStyle="1" w:styleId="Modle-Introduction">
    <w:name w:val="Modèle - Introduction"/>
    <w:qFormat/>
    <w:rsid w:val="001B206D"/>
    <w:pPr>
      <w:spacing w:before="360" w:after="0" w:line="240" w:lineRule="auto"/>
    </w:pPr>
    <w:rPr>
      <w:rFonts w:ascii="Calibri" w:eastAsiaTheme="minorEastAsia" w:hAnsi="Calibri" w:cstheme="majorHAnsi"/>
      <w:i/>
      <w:szCs w:val="24"/>
      <w:lang w:eastAsia="fr-FR"/>
    </w:rPr>
  </w:style>
  <w:style w:type="paragraph" w:customStyle="1" w:styleId="VuConsidrant">
    <w:name w:val="Vu.Considérant"/>
    <w:basedOn w:val="Normal"/>
    <w:rsid w:val="001B206D"/>
    <w:pPr>
      <w:autoSpaceDE w:val="0"/>
      <w:autoSpaceDN w:val="0"/>
      <w:spacing w:after="140" w:line="240" w:lineRule="auto"/>
      <w:ind w:left="0"/>
    </w:pPr>
    <w:rPr>
      <w:rFonts w:ascii="Arial" w:eastAsia="Times New Roman" w:hAnsi="Arial" w:cs="Arial"/>
      <w:color w:val="auto"/>
      <w:sz w:val="20"/>
      <w:szCs w:val="20"/>
      <w:lang w:eastAsia="fr-FR"/>
    </w:rPr>
  </w:style>
  <w:style w:type="paragraph" w:styleId="Signature">
    <w:name w:val="Signature"/>
    <w:basedOn w:val="Normal"/>
    <w:link w:val="SignatureCar"/>
    <w:semiHidden/>
    <w:rsid w:val="001B206D"/>
    <w:pPr>
      <w:tabs>
        <w:tab w:val="right" w:pos="6663"/>
        <w:tab w:val="right" w:pos="9923"/>
      </w:tabs>
      <w:autoSpaceDE w:val="0"/>
      <w:autoSpaceDN w:val="0"/>
      <w:spacing w:after="0" w:line="240" w:lineRule="auto"/>
      <w:ind w:left="4252"/>
      <w:jc w:val="center"/>
    </w:pPr>
    <w:rPr>
      <w:rFonts w:ascii="Arial" w:eastAsia="Times New Roman" w:hAnsi="Arial" w:cs="Times New Roman"/>
      <w:color w:val="auto"/>
      <w:sz w:val="20"/>
      <w:szCs w:val="20"/>
      <w:lang w:eastAsia="fr-FR"/>
    </w:rPr>
  </w:style>
  <w:style w:type="character" w:customStyle="1" w:styleId="SignatureCar">
    <w:name w:val="Signature Car"/>
    <w:basedOn w:val="Policepardfaut"/>
    <w:link w:val="Signature"/>
    <w:semiHidden/>
    <w:rsid w:val="001B206D"/>
    <w:rPr>
      <w:rFonts w:ascii="Arial" w:eastAsia="Times New Roman" w:hAnsi="Arial" w:cs="Times New Roman"/>
      <w:sz w:val="20"/>
      <w:szCs w:val="20"/>
      <w:lang w:eastAsia="fr-FR"/>
    </w:rPr>
  </w:style>
  <w:style w:type="paragraph" w:customStyle="1" w:styleId="notifi">
    <w:name w:val="notifié à"/>
    <w:basedOn w:val="Normal"/>
    <w:rsid w:val="001B206D"/>
    <w:pPr>
      <w:autoSpaceDE w:val="0"/>
      <w:autoSpaceDN w:val="0"/>
      <w:spacing w:after="0" w:line="240" w:lineRule="auto"/>
      <w:ind w:left="567"/>
    </w:pPr>
    <w:rPr>
      <w:rFonts w:ascii="Arial" w:eastAsia="Times New Roman" w:hAnsi="Arial" w:cs="Arial"/>
      <w:b/>
      <w:bCs/>
      <w:color w:val="auto"/>
      <w:sz w:val="20"/>
      <w:szCs w:val="20"/>
      <w:lang w:eastAsia="fr-FR"/>
    </w:rPr>
  </w:style>
  <w:style w:type="paragraph" w:customStyle="1" w:styleId="TiretVuConsidrant">
    <w:name w:val="Tiret Vu.Considérant"/>
    <w:basedOn w:val="VuConsidrant"/>
    <w:rsid w:val="001B206D"/>
    <w:pPr>
      <w:ind w:left="284" w:hanging="284"/>
    </w:pPr>
  </w:style>
  <w:style w:type="paragraph" w:styleId="Retraitcorpsdetexte">
    <w:name w:val="Body Text Indent"/>
    <w:basedOn w:val="Normal"/>
    <w:link w:val="RetraitcorpsdetexteCar"/>
    <w:rsid w:val="001B206D"/>
    <w:pPr>
      <w:spacing w:after="0" w:line="240" w:lineRule="auto"/>
      <w:ind w:left="0" w:firstLine="2127"/>
    </w:pPr>
    <w:rPr>
      <w:rFonts w:ascii="Times New Roman" w:eastAsia="Times New Roman" w:hAnsi="Times New Roman" w:cs="Times New Roman"/>
      <w:color w:val="auto"/>
      <w:sz w:val="20"/>
      <w:szCs w:val="20"/>
      <w:lang w:eastAsia="fr-FR"/>
    </w:rPr>
  </w:style>
  <w:style w:type="character" w:customStyle="1" w:styleId="RetraitcorpsdetexteCar">
    <w:name w:val="Retrait corps de texte Car"/>
    <w:basedOn w:val="Policepardfaut"/>
    <w:link w:val="Retraitcorpsdetexte"/>
    <w:rsid w:val="001B206D"/>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4A0AB8"/>
    <w:rPr>
      <w:sz w:val="16"/>
      <w:szCs w:val="16"/>
    </w:rPr>
  </w:style>
  <w:style w:type="paragraph" w:styleId="Commentaire">
    <w:name w:val="annotation text"/>
    <w:basedOn w:val="Normal"/>
    <w:link w:val="CommentaireCar"/>
    <w:uiPriority w:val="99"/>
    <w:semiHidden/>
    <w:unhideWhenUsed/>
    <w:rsid w:val="004A0AB8"/>
    <w:pPr>
      <w:spacing w:line="240" w:lineRule="auto"/>
    </w:pPr>
    <w:rPr>
      <w:sz w:val="20"/>
      <w:szCs w:val="20"/>
    </w:rPr>
  </w:style>
  <w:style w:type="character" w:customStyle="1" w:styleId="CommentaireCar">
    <w:name w:val="Commentaire Car"/>
    <w:basedOn w:val="Policepardfaut"/>
    <w:link w:val="Commentaire"/>
    <w:uiPriority w:val="99"/>
    <w:semiHidden/>
    <w:rsid w:val="004A0AB8"/>
    <w:rPr>
      <w:rFonts w:cstheme="minorHAnsi"/>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4A0AB8"/>
    <w:rPr>
      <w:b/>
      <w:bCs/>
    </w:rPr>
  </w:style>
  <w:style w:type="character" w:customStyle="1" w:styleId="ObjetducommentaireCar">
    <w:name w:val="Objet du commentaire Car"/>
    <w:basedOn w:val="CommentaireCar"/>
    <w:link w:val="Objetducommentaire"/>
    <w:uiPriority w:val="99"/>
    <w:semiHidden/>
    <w:rsid w:val="004A0AB8"/>
    <w:rPr>
      <w:rFonts w:cstheme="minorHAnsi"/>
      <w:b/>
      <w:bCs/>
      <w:color w:val="000000" w:themeColor="text1"/>
      <w:sz w:val="20"/>
      <w:szCs w:val="20"/>
    </w:rPr>
  </w:style>
  <w:style w:type="character" w:customStyle="1" w:styleId="hgkelc">
    <w:name w:val="hgkelc"/>
    <w:basedOn w:val="Policepardfaut"/>
    <w:rsid w:val="008D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1292">
      <w:bodyDiv w:val="1"/>
      <w:marLeft w:val="0"/>
      <w:marRight w:val="0"/>
      <w:marTop w:val="0"/>
      <w:marBottom w:val="0"/>
      <w:divBdr>
        <w:top w:val="none" w:sz="0" w:space="0" w:color="auto"/>
        <w:left w:val="none" w:sz="0" w:space="0" w:color="auto"/>
        <w:bottom w:val="none" w:sz="0" w:space="0" w:color="auto"/>
        <w:right w:val="none" w:sz="0" w:space="0" w:color="auto"/>
      </w:divBdr>
    </w:div>
    <w:div w:id="140662178">
      <w:bodyDiv w:val="1"/>
      <w:marLeft w:val="0"/>
      <w:marRight w:val="0"/>
      <w:marTop w:val="0"/>
      <w:marBottom w:val="0"/>
      <w:divBdr>
        <w:top w:val="none" w:sz="0" w:space="0" w:color="auto"/>
        <w:left w:val="none" w:sz="0" w:space="0" w:color="auto"/>
        <w:bottom w:val="none" w:sz="0" w:space="0" w:color="auto"/>
        <w:right w:val="none" w:sz="0" w:space="0" w:color="auto"/>
      </w:divBdr>
      <w:divsChild>
        <w:div w:id="293760625">
          <w:marLeft w:val="0"/>
          <w:marRight w:val="0"/>
          <w:marTop w:val="0"/>
          <w:marBottom w:val="0"/>
          <w:divBdr>
            <w:top w:val="none" w:sz="0" w:space="0" w:color="auto"/>
            <w:left w:val="none" w:sz="0" w:space="0" w:color="auto"/>
            <w:bottom w:val="none" w:sz="0" w:space="0" w:color="auto"/>
            <w:right w:val="none" w:sz="0" w:space="0" w:color="auto"/>
          </w:divBdr>
        </w:div>
      </w:divsChild>
    </w:div>
    <w:div w:id="250505761">
      <w:bodyDiv w:val="1"/>
      <w:marLeft w:val="0"/>
      <w:marRight w:val="0"/>
      <w:marTop w:val="0"/>
      <w:marBottom w:val="0"/>
      <w:divBdr>
        <w:top w:val="none" w:sz="0" w:space="0" w:color="auto"/>
        <w:left w:val="none" w:sz="0" w:space="0" w:color="auto"/>
        <w:bottom w:val="none" w:sz="0" w:space="0" w:color="auto"/>
        <w:right w:val="none" w:sz="0" w:space="0" w:color="auto"/>
      </w:divBdr>
    </w:div>
    <w:div w:id="415639108">
      <w:bodyDiv w:val="1"/>
      <w:marLeft w:val="0"/>
      <w:marRight w:val="0"/>
      <w:marTop w:val="0"/>
      <w:marBottom w:val="0"/>
      <w:divBdr>
        <w:top w:val="none" w:sz="0" w:space="0" w:color="auto"/>
        <w:left w:val="none" w:sz="0" w:space="0" w:color="auto"/>
        <w:bottom w:val="none" w:sz="0" w:space="0" w:color="auto"/>
        <w:right w:val="none" w:sz="0" w:space="0" w:color="auto"/>
      </w:divBdr>
      <w:divsChild>
        <w:div w:id="2070030249">
          <w:marLeft w:val="0"/>
          <w:marRight w:val="0"/>
          <w:marTop w:val="0"/>
          <w:marBottom w:val="120"/>
          <w:divBdr>
            <w:top w:val="none" w:sz="0" w:space="0" w:color="auto"/>
            <w:left w:val="none" w:sz="0" w:space="0" w:color="auto"/>
            <w:bottom w:val="none" w:sz="0" w:space="0" w:color="auto"/>
            <w:right w:val="none" w:sz="0" w:space="0" w:color="auto"/>
          </w:divBdr>
        </w:div>
        <w:div w:id="1575748221">
          <w:marLeft w:val="0"/>
          <w:marRight w:val="0"/>
          <w:marTop w:val="0"/>
          <w:marBottom w:val="120"/>
          <w:divBdr>
            <w:top w:val="none" w:sz="0" w:space="0" w:color="auto"/>
            <w:left w:val="none" w:sz="0" w:space="0" w:color="auto"/>
            <w:bottom w:val="none" w:sz="0" w:space="0" w:color="auto"/>
            <w:right w:val="none" w:sz="0" w:space="0" w:color="auto"/>
          </w:divBdr>
        </w:div>
        <w:div w:id="1914118814">
          <w:marLeft w:val="0"/>
          <w:marRight w:val="0"/>
          <w:marTop w:val="0"/>
          <w:marBottom w:val="120"/>
          <w:divBdr>
            <w:top w:val="none" w:sz="0" w:space="0" w:color="auto"/>
            <w:left w:val="none" w:sz="0" w:space="0" w:color="auto"/>
            <w:bottom w:val="none" w:sz="0" w:space="0" w:color="auto"/>
            <w:right w:val="none" w:sz="0" w:space="0" w:color="auto"/>
          </w:divBdr>
        </w:div>
        <w:div w:id="384260133">
          <w:marLeft w:val="0"/>
          <w:marRight w:val="0"/>
          <w:marTop w:val="0"/>
          <w:marBottom w:val="120"/>
          <w:divBdr>
            <w:top w:val="none" w:sz="0" w:space="0" w:color="auto"/>
            <w:left w:val="none" w:sz="0" w:space="0" w:color="auto"/>
            <w:bottom w:val="none" w:sz="0" w:space="0" w:color="auto"/>
            <w:right w:val="none" w:sz="0" w:space="0" w:color="auto"/>
          </w:divBdr>
        </w:div>
        <w:div w:id="560017272">
          <w:marLeft w:val="0"/>
          <w:marRight w:val="0"/>
          <w:marTop w:val="0"/>
          <w:marBottom w:val="120"/>
          <w:divBdr>
            <w:top w:val="none" w:sz="0" w:space="0" w:color="auto"/>
            <w:left w:val="none" w:sz="0" w:space="0" w:color="auto"/>
            <w:bottom w:val="none" w:sz="0" w:space="0" w:color="auto"/>
            <w:right w:val="none" w:sz="0" w:space="0" w:color="auto"/>
          </w:divBdr>
        </w:div>
        <w:div w:id="1143808593">
          <w:marLeft w:val="0"/>
          <w:marRight w:val="0"/>
          <w:marTop w:val="0"/>
          <w:marBottom w:val="120"/>
          <w:divBdr>
            <w:top w:val="none" w:sz="0" w:space="0" w:color="auto"/>
            <w:left w:val="none" w:sz="0" w:space="0" w:color="auto"/>
            <w:bottom w:val="none" w:sz="0" w:space="0" w:color="auto"/>
            <w:right w:val="none" w:sz="0" w:space="0" w:color="auto"/>
          </w:divBdr>
        </w:div>
        <w:div w:id="657424051">
          <w:marLeft w:val="0"/>
          <w:marRight w:val="0"/>
          <w:marTop w:val="0"/>
          <w:marBottom w:val="120"/>
          <w:divBdr>
            <w:top w:val="none" w:sz="0" w:space="0" w:color="auto"/>
            <w:left w:val="none" w:sz="0" w:space="0" w:color="auto"/>
            <w:bottom w:val="none" w:sz="0" w:space="0" w:color="auto"/>
            <w:right w:val="none" w:sz="0" w:space="0" w:color="auto"/>
          </w:divBdr>
        </w:div>
        <w:div w:id="344022027">
          <w:marLeft w:val="0"/>
          <w:marRight w:val="0"/>
          <w:marTop w:val="0"/>
          <w:marBottom w:val="120"/>
          <w:divBdr>
            <w:top w:val="none" w:sz="0" w:space="0" w:color="auto"/>
            <w:left w:val="none" w:sz="0" w:space="0" w:color="auto"/>
            <w:bottom w:val="none" w:sz="0" w:space="0" w:color="auto"/>
            <w:right w:val="none" w:sz="0" w:space="0" w:color="auto"/>
          </w:divBdr>
        </w:div>
        <w:div w:id="2118862221">
          <w:marLeft w:val="0"/>
          <w:marRight w:val="0"/>
          <w:marTop w:val="0"/>
          <w:marBottom w:val="120"/>
          <w:divBdr>
            <w:top w:val="none" w:sz="0" w:space="0" w:color="auto"/>
            <w:left w:val="none" w:sz="0" w:space="0" w:color="auto"/>
            <w:bottom w:val="none" w:sz="0" w:space="0" w:color="auto"/>
            <w:right w:val="none" w:sz="0" w:space="0" w:color="auto"/>
          </w:divBdr>
        </w:div>
        <w:div w:id="388768703">
          <w:marLeft w:val="0"/>
          <w:marRight w:val="0"/>
          <w:marTop w:val="0"/>
          <w:marBottom w:val="120"/>
          <w:divBdr>
            <w:top w:val="none" w:sz="0" w:space="0" w:color="auto"/>
            <w:left w:val="none" w:sz="0" w:space="0" w:color="auto"/>
            <w:bottom w:val="none" w:sz="0" w:space="0" w:color="auto"/>
            <w:right w:val="none" w:sz="0" w:space="0" w:color="auto"/>
          </w:divBdr>
        </w:div>
        <w:div w:id="804390274">
          <w:marLeft w:val="0"/>
          <w:marRight w:val="0"/>
          <w:marTop w:val="0"/>
          <w:marBottom w:val="120"/>
          <w:divBdr>
            <w:top w:val="none" w:sz="0" w:space="0" w:color="auto"/>
            <w:left w:val="none" w:sz="0" w:space="0" w:color="auto"/>
            <w:bottom w:val="none" w:sz="0" w:space="0" w:color="auto"/>
            <w:right w:val="none" w:sz="0" w:space="0" w:color="auto"/>
          </w:divBdr>
        </w:div>
        <w:div w:id="371851448">
          <w:marLeft w:val="0"/>
          <w:marRight w:val="0"/>
          <w:marTop w:val="0"/>
          <w:marBottom w:val="120"/>
          <w:divBdr>
            <w:top w:val="none" w:sz="0" w:space="0" w:color="auto"/>
            <w:left w:val="none" w:sz="0" w:space="0" w:color="auto"/>
            <w:bottom w:val="none" w:sz="0" w:space="0" w:color="auto"/>
            <w:right w:val="none" w:sz="0" w:space="0" w:color="auto"/>
          </w:divBdr>
        </w:div>
      </w:divsChild>
    </w:div>
    <w:div w:id="501437818">
      <w:bodyDiv w:val="1"/>
      <w:marLeft w:val="0"/>
      <w:marRight w:val="0"/>
      <w:marTop w:val="0"/>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sChild>
            <w:div w:id="177503797">
              <w:marLeft w:val="0"/>
              <w:marRight w:val="0"/>
              <w:marTop w:val="0"/>
              <w:marBottom w:val="0"/>
              <w:divBdr>
                <w:top w:val="none" w:sz="0" w:space="0" w:color="auto"/>
                <w:left w:val="none" w:sz="0" w:space="0" w:color="auto"/>
                <w:bottom w:val="none" w:sz="0" w:space="0" w:color="auto"/>
                <w:right w:val="none" w:sz="0" w:space="0" w:color="auto"/>
              </w:divBdr>
              <w:divsChild>
                <w:div w:id="3000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88961">
      <w:bodyDiv w:val="1"/>
      <w:marLeft w:val="0"/>
      <w:marRight w:val="0"/>
      <w:marTop w:val="0"/>
      <w:marBottom w:val="0"/>
      <w:divBdr>
        <w:top w:val="none" w:sz="0" w:space="0" w:color="auto"/>
        <w:left w:val="none" w:sz="0" w:space="0" w:color="auto"/>
        <w:bottom w:val="none" w:sz="0" w:space="0" w:color="auto"/>
        <w:right w:val="none" w:sz="0" w:space="0" w:color="auto"/>
      </w:divBdr>
    </w:div>
    <w:div w:id="514538066">
      <w:bodyDiv w:val="1"/>
      <w:marLeft w:val="0"/>
      <w:marRight w:val="0"/>
      <w:marTop w:val="0"/>
      <w:marBottom w:val="0"/>
      <w:divBdr>
        <w:top w:val="none" w:sz="0" w:space="0" w:color="auto"/>
        <w:left w:val="none" w:sz="0" w:space="0" w:color="auto"/>
        <w:bottom w:val="none" w:sz="0" w:space="0" w:color="auto"/>
        <w:right w:val="none" w:sz="0" w:space="0" w:color="auto"/>
      </w:divBdr>
    </w:div>
    <w:div w:id="667833031">
      <w:bodyDiv w:val="1"/>
      <w:marLeft w:val="0"/>
      <w:marRight w:val="0"/>
      <w:marTop w:val="0"/>
      <w:marBottom w:val="0"/>
      <w:divBdr>
        <w:top w:val="none" w:sz="0" w:space="0" w:color="auto"/>
        <w:left w:val="none" w:sz="0" w:space="0" w:color="auto"/>
        <w:bottom w:val="none" w:sz="0" w:space="0" w:color="auto"/>
        <w:right w:val="none" w:sz="0" w:space="0" w:color="auto"/>
      </w:divBdr>
    </w:div>
    <w:div w:id="686564134">
      <w:bodyDiv w:val="1"/>
      <w:marLeft w:val="0"/>
      <w:marRight w:val="0"/>
      <w:marTop w:val="0"/>
      <w:marBottom w:val="0"/>
      <w:divBdr>
        <w:top w:val="none" w:sz="0" w:space="0" w:color="auto"/>
        <w:left w:val="none" w:sz="0" w:space="0" w:color="auto"/>
        <w:bottom w:val="none" w:sz="0" w:space="0" w:color="auto"/>
        <w:right w:val="none" w:sz="0" w:space="0" w:color="auto"/>
      </w:divBdr>
      <w:divsChild>
        <w:div w:id="1902591685">
          <w:marLeft w:val="0"/>
          <w:marRight w:val="0"/>
          <w:marTop w:val="0"/>
          <w:marBottom w:val="0"/>
          <w:divBdr>
            <w:top w:val="none" w:sz="0" w:space="0" w:color="auto"/>
            <w:left w:val="none" w:sz="0" w:space="0" w:color="auto"/>
            <w:bottom w:val="none" w:sz="0" w:space="0" w:color="auto"/>
            <w:right w:val="none" w:sz="0" w:space="0" w:color="auto"/>
          </w:divBdr>
        </w:div>
      </w:divsChild>
    </w:div>
    <w:div w:id="787549488">
      <w:bodyDiv w:val="1"/>
      <w:marLeft w:val="0"/>
      <w:marRight w:val="0"/>
      <w:marTop w:val="0"/>
      <w:marBottom w:val="0"/>
      <w:divBdr>
        <w:top w:val="none" w:sz="0" w:space="0" w:color="auto"/>
        <w:left w:val="none" w:sz="0" w:space="0" w:color="auto"/>
        <w:bottom w:val="none" w:sz="0" w:space="0" w:color="auto"/>
        <w:right w:val="none" w:sz="0" w:space="0" w:color="auto"/>
      </w:divBdr>
    </w:div>
    <w:div w:id="837423516">
      <w:bodyDiv w:val="1"/>
      <w:marLeft w:val="0"/>
      <w:marRight w:val="0"/>
      <w:marTop w:val="0"/>
      <w:marBottom w:val="0"/>
      <w:divBdr>
        <w:top w:val="none" w:sz="0" w:space="0" w:color="auto"/>
        <w:left w:val="none" w:sz="0" w:space="0" w:color="auto"/>
        <w:bottom w:val="none" w:sz="0" w:space="0" w:color="auto"/>
        <w:right w:val="none" w:sz="0" w:space="0" w:color="auto"/>
      </w:divBdr>
    </w:div>
    <w:div w:id="980227167">
      <w:bodyDiv w:val="1"/>
      <w:marLeft w:val="0"/>
      <w:marRight w:val="0"/>
      <w:marTop w:val="0"/>
      <w:marBottom w:val="0"/>
      <w:divBdr>
        <w:top w:val="none" w:sz="0" w:space="0" w:color="auto"/>
        <w:left w:val="none" w:sz="0" w:space="0" w:color="auto"/>
        <w:bottom w:val="none" w:sz="0" w:space="0" w:color="auto"/>
        <w:right w:val="none" w:sz="0" w:space="0" w:color="auto"/>
      </w:divBdr>
    </w:div>
    <w:div w:id="1111319789">
      <w:bodyDiv w:val="1"/>
      <w:marLeft w:val="0"/>
      <w:marRight w:val="0"/>
      <w:marTop w:val="0"/>
      <w:marBottom w:val="0"/>
      <w:divBdr>
        <w:top w:val="none" w:sz="0" w:space="0" w:color="auto"/>
        <w:left w:val="none" w:sz="0" w:space="0" w:color="auto"/>
        <w:bottom w:val="none" w:sz="0" w:space="0" w:color="auto"/>
        <w:right w:val="none" w:sz="0" w:space="0" w:color="auto"/>
      </w:divBdr>
    </w:div>
    <w:div w:id="1117021424">
      <w:bodyDiv w:val="1"/>
      <w:marLeft w:val="0"/>
      <w:marRight w:val="0"/>
      <w:marTop w:val="0"/>
      <w:marBottom w:val="0"/>
      <w:divBdr>
        <w:top w:val="none" w:sz="0" w:space="0" w:color="auto"/>
        <w:left w:val="none" w:sz="0" w:space="0" w:color="auto"/>
        <w:bottom w:val="none" w:sz="0" w:space="0" w:color="auto"/>
        <w:right w:val="none" w:sz="0" w:space="0" w:color="auto"/>
      </w:divBdr>
    </w:div>
    <w:div w:id="1145046168">
      <w:bodyDiv w:val="1"/>
      <w:marLeft w:val="0"/>
      <w:marRight w:val="0"/>
      <w:marTop w:val="0"/>
      <w:marBottom w:val="0"/>
      <w:divBdr>
        <w:top w:val="none" w:sz="0" w:space="0" w:color="auto"/>
        <w:left w:val="none" w:sz="0" w:space="0" w:color="auto"/>
        <w:bottom w:val="none" w:sz="0" w:space="0" w:color="auto"/>
        <w:right w:val="none" w:sz="0" w:space="0" w:color="auto"/>
      </w:divBdr>
    </w:div>
    <w:div w:id="1760178543">
      <w:bodyDiv w:val="1"/>
      <w:marLeft w:val="0"/>
      <w:marRight w:val="0"/>
      <w:marTop w:val="0"/>
      <w:marBottom w:val="0"/>
      <w:divBdr>
        <w:top w:val="none" w:sz="0" w:space="0" w:color="auto"/>
        <w:left w:val="none" w:sz="0" w:space="0" w:color="auto"/>
        <w:bottom w:val="none" w:sz="0" w:space="0" w:color="auto"/>
        <w:right w:val="none" w:sz="0" w:space="0" w:color="auto"/>
      </w:divBdr>
    </w:div>
    <w:div w:id="1787238464">
      <w:bodyDiv w:val="1"/>
      <w:marLeft w:val="0"/>
      <w:marRight w:val="0"/>
      <w:marTop w:val="0"/>
      <w:marBottom w:val="0"/>
      <w:divBdr>
        <w:top w:val="none" w:sz="0" w:space="0" w:color="auto"/>
        <w:left w:val="none" w:sz="0" w:space="0" w:color="auto"/>
        <w:bottom w:val="none" w:sz="0" w:space="0" w:color="auto"/>
        <w:right w:val="none" w:sz="0" w:space="0" w:color="auto"/>
      </w:divBdr>
      <w:divsChild>
        <w:div w:id="1281573452">
          <w:marLeft w:val="0"/>
          <w:marRight w:val="0"/>
          <w:marTop w:val="0"/>
          <w:marBottom w:val="0"/>
          <w:divBdr>
            <w:top w:val="none" w:sz="0" w:space="0" w:color="auto"/>
            <w:left w:val="none" w:sz="0" w:space="0" w:color="auto"/>
            <w:bottom w:val="none" w:sz="0" w:space="0" w:color="auto"/>
            <w:right w:val="none" w:sz="0" w:space="0" w:color="auto"/>
          </w:divBdr>
        </w:div>
      </w:divsChild>
    </w:div>
    <w:div w:id="1792892543">
      <w:bodyDiv w:val="1"/>
      <w:marLeft w:val="0"/>
      <w:marRight w:val="0"/>
      <w:marTop w:val="0"/>
      <w:marBottom w:val="0"/>
      <w:divBdr>
        <w:top w:val="none" w:sz="0" w:space="0" w:color="auto"/>
        <w:left w:val="none" w:sz="0" w:space="0" w:color="auto"/>
        <w:bottom w:val="none" w:sz="0" w:space="0" w:color="auto"/>
        <w:right w:val="none" w:sz="0" w:space="0" w:color="auto"/>
      </w:divBdr>
    </w:div>
    <w:div w:id="1970013189">
      <w:bodyDiv w:val="1"/>
      <w:marLeft w:val="0"/>
      <w:marRight w:val="0"/>
      <w:marTop w:val="0"/>
      <w:marBottom w:val="0"/>
      <w:divBdr>
        <w:top w:val="none" w:sz="0" w:space="0" w:color="auto"/>
        <w:left w:val="none" w:sz="0" w:space="0" w:color="auto"/>
        <w:bottom w:val="none" w:sz="0" w:space="0" w:color="auto"/>
        <w:right w:val="none" w:sz="0" w:space="0" w:color="auto"/>
      </w:divBdr>
      <w:divsChild>
        <w:div w:id="94885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CCBC9-E9DB-43B7-A792-7F2E28BA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3325</Words>
  <Characters>18288</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 Coignac</dc:creator>
  <cp:lastModifiedBy>Elodie COMBLET</cp:lastModifiedBy>
  <cp:revision>4</cp:revision>
  <cp:lastPrinted>2021-04-12T13:45:00Z</cp:lastPrinted>
  <dcterms:created xsi:type="dcterms:W3CDTF">2021-04-29T08:28:00Z</dcterms:created>
  <dcterms:modified xsi:type="dcterms:W3CDTF">2021-05-03T13:45:00Z</dcterms:modified>
</cp:coreProperties>
</file>