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C0935" w14:textId="77777777" w:rsidR="00AC4066" w:rsidRPr="00697E60" w:rsidRDefault="00AC4066" w:rsidP="00AC4066">
      <w:pPr>
        <w:tabs>
          <w:tab w:val="left" w:pos="284"/>
          <w:tab w:val="left" w:pos="2552"/>
        </w:tabs>
        <w:jc w:val="center"/>
        <w:rPr>
          <w:b/>
          <w:bCs/>
          <w:sz w:val="22"/>
          <w:szCs w:val="22"/>
        </w:rPr>
      </w:pPr>
      <w:r w:rsidRPr="00697E60">
        <w:rPr>
          <w:b/>
          <w:bCs/>
          <w:sz w:val="22"/>
          <w:szCs w:val="22"/>
        </w:rPr>
        <w:t xml:space="preserve">ARRÊTÉ DE MISE EN CONGÉ DE MALADIE ORDINAIRE </w:t>
      </w:r>
    </w:p>
    <w:p w14:paraId="4DD9E289" w14:textId="59B020AC" w:rsidR="00AC4066" w:rsidRPr="00697E60" w:rsidRDefault="00741ADA" w:rsidP="00AC4066">
      <w:pPr>
        <w:tabs>
          <w:tab w:val="left" w:pos="284"/>
          <w:tab w:val="left" w:pos="2552"/>
        </w:tabs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Á</w:t>
      </w:r>
      <w:r w:rsidR="00AC4066" w:rsidRPr="00697E60">
        <w:rPr>
          <w:b/>
          <w:sz w:val="22"/>
          <w:szCs w:val="22"/>
        </w:rPr>
        <w:t xml:space="preserve"> PLEIN </w:t>
      </w:r>
      <w:r w:rsidR="00AC4066" w:rsidRPr="00697E60">
        <w:rPr>
          <w:b/>
          <w:i/>
          <w:sz w:val="22"/>
          <w:szCs w:val="22"/>
        </w:rPr>
        <w:t>ou DEMI-TRAITEMENT</w:t>
      </w:r>
    </w:p>
    <w:p w14:paraId="3AD48905" w14:textId="77777777" w:rsidR="00AC4066" w:rsidRPr="00697E60" w:rsidRDefault="00AC4066" w:rsidP="00AC4066">
      <w:pPr>
        <w:tabs>
          <w:tab w:val="left" w:pos="284"/>
          <w:tab w:val="left" w:pos="2552"/>
        </w:tabs>
        <w:jc w:val="center"/>
        <w:rPr>
          <w:bCs/>
          <w:i/>
          <w:sz w:val="22"/>
          <w:szCs w:val="22"/>
        </w:rPr>
      </w:pPr>
      <w:r w:rsidRPr="00697E60">
        <w:rPr>
          <w:i/>
          <w:sz w:val="22"/>
          <w:szCs w:val="22"/>
        </w:rPr>
        <w:t xml:space="preserve">(Pour les agents </w:t>
      </w:r>
      <w:r w:rsidR="00EA037C" w:rsidRPr="00697E60">
        <w:rPr>
          <w:i/>
          <w:sz w:val="22"/>
          <w:szCs w:val="22"/>
        </w:rPr>
        <w:t>contractuels</w:t>
      </w:r>
      <w:r w:rsidRPr="00697E60">
        <w:rPr>
          <w:i/>
          <w:sz w:val="22"/>
          <w:szCs w:val="22"/>
        </w:rPr>
        <w:t>)</w:t>
      </w:r>
    </w:p>
    <w:p w14:paraId="06996A33" w14:textId="77777777" w:rsidR="006115DF" w:rsidRPr="00697E60" w:rsidRDefault="006115DF" w:rsidP="00E45977">
      <w:pPr>
        <w:tabs>
          <w:tab w:val="left" w:pos="284"/>
          <w:tab w:val="left" w:pos="2552"/>
        </w:tabs>
        <w:rPr>
          <w:b/>
          <w:bCs/>
          <w:sz w:val="22"/>
          <w:szCs w:val="22"/>
        </w:rPr>
      </w:pPr>
    </w:p>
    <w:p w14:paraId="468BD0C9" w14:textId="77777777" w:rsidR="00281056" w:rsidRPr="00697E60" w:rsidRDefault="00281056" w:rsidP="00281056">
      <w:pPr>
        <w:tabs>
          <w:tab w:val="left" w:pos="284"/>
          <w:tab w:val="left" w:pos="2552"/>
        </w:tabs>
        <w:jc w:val="center"/>
        <w:rPr>
          <w:rStyle w:val="lev"/>
          <w:sz w:val="22"/>
          <w:szCs w:val="22"/>
        </w:rPr>
      </w:pPr>
      <w:r w:rsidRPr="00697E60">
        <w:rPr>
          <w:b/>
          <w:i/>
          <w:iCs/>
          <w:sz w:val="22"/>
          <w:szCs w:val="22"/>
          <w:highlight w:val="yellow"/>
        </w:rPr>
        <w:t>Les mentions en italiques constituent des commentaires destinés à faciliter la rédaction de l’arrêté. Ils doivent être supprimés de l’arrêté définitif.</w:t>
      </w:r>
    </w:p>
    <w:p w14:paraId="7CD599F0" w14:textId="77777777" w:rsidR="006115DF" w:rsidRPr="00697E60" w:rsidRDefault="006115DF" w:rsidP="00AC4066">
      <w:pPr>
        <w:tabs>
          <w:tab w:val="left" w:pos="284"/>
          <w:tab w:val="left" w:pos="2268"/>
          <w:tab w:val="left" w:pos="2552"/>
        </w:tabs>
        <w:jc w:val="both"/>
        <w:rPr>
          <w:sz w:val="22"/>
          <w:szCs w:val="22"/>
        </w:rPr>
      </w:pPr>
    </w:p>
    <w:p w14:paraId="297F941C" w14:textId="004CA86A" w:rsidR="00AC4066" w:rsidRPr="00697E60" w:rsidRDefault="00AC4066" w:rsidP="00AC4066">
      <w:pPr>
        <w:tabs>
          <w:tab w:val="left" w:pos="284"/>
          <w:tab w:val="left" w:pos="2268"/>
          <w:tab w:val="left" w:pos="2552"/>
        </w:tabs>
        <w:jc w:val="both"/>
        <w:rPr>
          <w:sz w:val="22"/>
          <w:szCs w:val="22"/>
        </w:rPr>
      </w:pPr>
      <w:r w:rsidRPr="00697E60">
        <w:rPr>
          <w:sz w:val="22"/>
          <w:szCs w:val="22"/>
        </w:rPr>
        <w:t xml:space="preserve">Le Maire </w:t>
      </w:r>
      <w:r w:rsidRPr="00697E60">
        <w:rPr>
          <w:i/>
          <w:sz w:val="22"/>
          <w:szCs w:val="22"/>
        </w:rPr>
        <w:t>(ou le Président)</w:t>
      </w:r>
      <w:r w:rsidR="00E45977" w:rsidRPr="00697E60">
        <w:rPr>
          <w:sz w:val="22"/>
          <w:szCs w:val="22"/>
        </w:rPr>
        <w:t xml:space="preserve"> de </w:t>
      </w:r>
      <w:r w:rsidR="00F37137">
        <w:rPr>
          <w:sz w:val="22"/>
          <w:szCs w:val="22"/>
          <w:highlight w:val="yellow"/>
        </w:rPr>
        <w:t>………….</w:t>
      </w:r>
      <w:r w:rsidR="00E45977" w:rsidRPr="00697E60">
        <w:rPr>
          <w:sz w:val="22"/>
          <w:szCs w:val="22"/>
          <w:highlight w:val="yellow"/>
        </w:rPr>
        <w:t>.</w:t>
      </w:r>
      <w:r w:rsidRPr="00697E60">
        <w:rPr>
          <w:sz w:val="22"/>
          <w:szCs w:val="22"/>
          <w:highlight w:val="yellow"/>
        </w:rPr>
        <w:t>.</w:t>
      </w:r>
    </w:p>
    <w:p w14:paraId="1E61BCD5" w14:textId="77777777" w:rsidR="00AC4066" w:rsidRPr="00697E60" w:rsidRDefault="00AC4066" w:rsidP="00AC4066">
      <w:pPr>
        <w:jc w:val="both"/>
        <w:rPr>
          <w:b/>
          <w:bCs/>
          <w:sz w:val="22"/>
          <w:szCs w:val="22"/>
        </w:rPr>
      </w:pPr>
    </w:p>
    <w:p w14:paraId="2695F5DF" w14:textId="5071FBEA" w:rsidR="00AC4066" w:rsidRPr="00697E60" w:rsidRDefault="00697E60" w:rsidP="00AC4066">
      <w:pPr>
        <w:jc w:val="both"/>
        <w:rPr>
          <w:sz w:val="22"/>
          <w:szCs w:val="22"/>
        </w:rPr>
      </w:pPr>
      <w:r w:rsidRPr="00697E60">
        <w:rPr>
          <w:b/>
          <w:bCs/>
          <w:sz w:val="22"/>
          <w:szCs w:val="22"/>
        </w:rPr>
        <w:t>VU</w:t>
      </w:r>
      <w:r w:rsidRPr="00697E60">
        <w:rPr>
          <w:sz w:val="22"/>
          <w:szCs w:val="22"/>
        </w:rPr>
        <w:t xml:space="preserve"> </w:t>
      </w:r>
      <w:r w:rsidR="00AC4066" w:rsidRPr="00697E60">
        <w:rPr>
          <w:sz w:val="22"/>
          <w:szCs w:val="22"/>
        </w:rPr>
        <w:t xml:space="preserve">la loi n°84-53 du 26 janvier 1984 portant dispositions statutaires relatives à la </w:t>
      </w:r>
      <w:r w:rsidR="00E45977" w:rsidRPr="00697E60">
        <w:rPr>
          <w:sz w:val="22"/>
          <w:szCs w:val="22"/>
        </w:rPr>
        <w:t>Fonction Publique Territoriale ;</w:t>
      </w:r>
    </w:p>
    <w:p w14:paraId="22C16FC1" w14:textId="6910FA82" w:rsidR="00AC4066" w:rsidRPr="00697E60" w:rsidRDefault="00697E60" w:rsidP="00AC4066">
      <w:pPr>
        <w:jc w:val="both"/>
        <w:rPr>
          <w:sz w:val="22"/>
          <w:szCs w:val="22"/>
        </w:rPr>
      </w:pPr>
      <w:r w:rsidRPr="00697E60">
        <w:rPr>
          <w:b/>
          <w:bCs/>
          <w:sz w:val="22"/>
          <w:szCs w:val="22"/>
        </w:rPr>
        <w:t>VU</w:t>
      </w:r>
      <w:r w:rsidR="00AC4066" w:rsidRPr="00697E60">
        <w:rPr>
          <w:sz w:val="22"/>
          <w:szCs w:val="22"/>
        </w:rPr>
        <w:t xml:space="preserve"> le décret 88-145 du 15 février 1988 pris pour application de l’article 136 de la loi du 26 janvier 1984, relatif aux agents non titulaires de la </w:t>
      </w:r>
      <w:r w:rsidR="00E45977" w:rsidRPr="00697E60">
        <w:rPr>
          <w:sz w:val="22"/>
          <w:szCs w:val="22"/>
        </w:rPr>
        <w:t>fonction publique territoriale ;</w:t>
      </w:r>
    </w:p>
    <w:p w14:paraId="1172D3BD" w14:textId="0FDB84E3" w:rsidR="00AC4066" w:rsidRPr="00697E60" w:rsidRDefault="00697E60" w:rsidP="00AC4066">
      <w:pPr>
        <w:jc w:val="both"/>
        <w:rPr>
          <w:sz w:val="22"/>
          <w:szCs w:val="22"/>
        </w:rPr>
      </w:pPr>
      <w:r w:rsidRPr="00697E60">
        <w:rPr>
          <w:b/>
          <w:bCs/>
          <w:sz w:val="22"/>
          <w:szCs w:val="22"/>
        </w:rPr>
        <w:t>VU</w:t>
      </w:r>
      <w:r w:rsidR="00AC4066" w:rsidRPr="00697E60">
        <w:rPr>
          <w:sz w:val="22"/>
          <w:szCs w:val="22"/>
        </w:rPr>
        <w:t xml:space="preserve"> l'article 35 du décret n° 45-0179 du 29 décembre 1945 relatif au droit de subrogation des communes d'encaisser aux lieux et places de l'intéressé les indemnités journalières qui lui sont dues pa</w:t>
      </w:r>
      <w:r w:rsidR="00E45977" w:rsidRPr="00697E60">
        <w:rPr>
          <w:sz w:val="22"/>
          <w:szCs w:val="22"/>
        </w:rPr>
        <w:t>r la Caisse d'assurance maladie ;</w:t>
      </w:r>
    </w:p>
    <w:p w14:paraId="73FFFE13" w14:textId="30276C27" w:rsidR="00AC4066" w:rsidRPr="00697E60" w:rsidRDefault="00697E60" w:rsidP="00AC4066">
      <w:pPr>
        <w:jc w:val="both"/>
        <w:rPr>
          <w:sz w:val="22"/>
          <w:szCs w:val="22"/>
        </w:rPr>
      </w:pPr>
      <w:r w:rsidRPr="00697E60">
        <w:rPr>
          <w:b/>
          <w:bCs/>
          <w:sz w:val="22"/>
          <w:szCs w:val="22"/>
        </w:rPr>
        <w:t>VU</w:t>
      </w:r>
      <w:r w:rsidRPr="00697E60">
        <w:rPr>
          <w:sz w:val="22"/>
          <w:szCs w:val="22"/>
        </w:rPr>
        <w:t xml:space="preserve"> </w:t>
      </w:r>
      <w:r w:rsidR="00AC4066" w:rsidRPr="00697E60">
        <w:rPr>
          <w:sz w:val="22"/>
          <w:szCs w:val="22"/>
        </w:rPr>
        <w:t>le certificat médica</w:t>
      </w:r>
      <w:r w:rsidR="00E45977" w:rsidRPr="00697E60">
        <w:rPr>
          <w:sz w:val="22"/>
          <w:szCs w:val="22"/>
        </w:rPr>
        <w:t xml:space="preserve">l établi par le Docteur </w:t>
      </w:r>
      <w:r w:rsidR="00F37137">
        <w:rPr>
          <w:sz w:val="22"/>
          <w:szCs w:val="22"/>
          <w:highlight w:val="yellow"/>
        </w:rPr>
        <w:t>………..</w:t>
      </w:r>
      <w:r w:rsidR="00E45977" w:rsidRPr="00697E60">
        <w:rPr>
          <w:sz w:val="22"/>
          <w:szCs w:val="22"/>
          <w:highlight w:val="yellow"/>
        </w:rPr>
        <w:t>.</w:t>
      </w:r>
      <w:r w:rsidR="00AC4066" w:rsidRPr="00697E60">
        <w:rPr>
          <w:sz w:val="22"/>
          <w:szCs w:val="22"/>
          <w:highlight w:val="yellow"/>
        </w:rPr>
        <w:t>,</w:t>
      </w:r>
      <w:r w:rsidR="00AC4066" w:rsidRPr="00697E60">
        <w:rPr>
          <w:sz w:val="22"/>
          <w:szCs w:val="22"/>
        </w:rPr>
        <w:t xml:space="preserve"> préconisant un arrêt de travail de </w:t>
      </w:r>
      <w:r w:rsidR="00F37137" w:rsidRPr="00F37137">
        <w:rPr>
          <w:sz w:val="22"/>
          <w:szCs w:val="22"/>
          <w:highlight w:val="yellow"/>
        </w:rPr>
        <w:t>………..</w:t>
      </w:r>
      <w:r w:rsidR="00AC4066" w:rsidRPr="00F37137">
        <w:rPr>
          <w:sz w:val="22"/>
          <w:szCs w:val="22"/>
          <w:highlight w:val="yellow"/>
        </w:rPr>
        <w:t>...</w:t>
      </w:r>
      <w:r w:rsidR="00AC4066" w:rsidRPr="00697E60">
        <w:rPr>
          <w:sz w:val="22"/>
          <w:szCs w:val="22"/>
          <w:highlight w:val="yellow"/>
        </w:rPr>
        <w:t>.j</w:t>
      </w:r>
      <w:r w:rsidR="00AC4066" w:rsidRPr="00697E60">
        <w:rPr>
          <w:sz w:val="22"/>
          <w:szCs w:val="22"/>
        </w:rPr>
        <w:t>ours</w:t>
      </w:r>
      <w:r w:rsidR="00E45977" w:rsidRPr="00697E60">
        <w:rPr>
          <w:sz w:val="22"/>
          <w:szCs w:val="22"/>
        </w:rPr>
        <w:t xml:space="preserve"> à compter du </w:t>
      </w:r>
      <w:r w:rsidR="00F37137">
        <w:rPr>
          <w:sz w:val="22"/>
          <w:szCs w:val="22"/>
          <w:highlight w:val="yellow"/>
        </w:rPr>
        <w:t>…………</w:t>
      </w:r>
      <w:r w:rsidR="00E45977" w:rsidRPr="00697E60">
        <w:rPr>
          <w:sz w:val="22"/>
          <w:szCs w:val="22"/>
          <w:highlight w:val="yellow"/>
        </w:rPr>
        <w:t>.;</w:t>
      </w:r>
    </w:p>
    <w:p w14:paraId="5F9594A8" w14:textId="25FD1D36" w:rsidR="00AC4066" w:rsidRPr="00697E60" w:rsidRDefault="00697E60" w:rsidP="00AC4066">
      <w:pPr>
        <w:jc w:val="both"/>
        <w:rPr>
          <w:sz w:val="22"/>
          <w:szCs w:val="22"/>
        </w:rPr>
      </w:pPr>
      <w:r w:rsidRPr="00697E60">
        <w:rPr>
          <w:b/>
          <w:bCs/>
          <w:sz w:val="22"/>
          <w:szCs w:val="22"/>
        </w:rPr>
        <w:t>VU</w:t>
      </w:r>
      <w:r w:rsidR="00AC4066" w:rsidRPr="00697E60">
        <w:rPr>
          <w:sz w:val="22"/>
          <w:szCs w:val="22"/>
        </w:rPr>
        <w:t xml:space="preserve"> le contrat d’engagement de </w:t>
      </w:r>
      <w:r w:rsidR="00AC4066" w:rsidRPr="00697E60">
        <w:rPr>
          <w:spacing w:val="-4"/>
          <w:sz w:val="22"/>
          <w:szCs w:val="22"/>
        </w:rPr>
        <w:t xml:space="preserve">Monsieur </w:t>
      </w:r>
      <w:r w:rsidR="00AC4066" w:rsidRPr="00697E60">
        <w:rPr>
          <w:i/>
          <w:spacing w:val="-4"/>
          <w:sz w:val="22"/>
          <w:szCs w:val="22"/>
        </w:rPr>
        <w:t xml:space="preserve">(ou </w:t>
      </w:r>
      <w:r w:rsidR="00F37137" w:rsidRPr="00697E60">
        <w:rPr>
          <w:i/>
          <w:spacing w:val="-4"/>
          <w:sz w:val="22"/>
          <w:szCs w:val="22"/>
        </w:rPr>
        <w:t>Madame)</w:t>
      </w:r>
      <w:r w:rsidR="00F37137" w:rsidRPr="00697E60">
        <w:rPr>
          <w:sz w:val="22"/>
          <w:szCs w:val="22"/>
          <w:highlight w:val="yellow"/>
        </w:rPr>
        <w:t xml:space="preserve"> …</w:t>
      </w:r>
      <w:r w:rsidR="00F37137">
        <w:rPr>
          <w:sz w:val="22"/>
          <w:szCs w:val="22"/>
        </w:rPr>
        <w:t>………</w:t>
      </w:r>
      <w:r w:rsidR="00E45977" w:rsidRPr="00697E60">
        <w:rPr>
          <w:sz w:val="22"/>
          <w:szCs w:val="22"/>
        </w:rPr>
        <w:t xml:space="preserve"> établi le</w:t>
      </w:r>
      <w:r w:rsidR="00E45977" w:rsidRPr="00697E60">
        <w:rPr>
          <w:sz w:val="22"/>
          <w:szCs w:val="22"/>
          <w:highlight w:val="yellow"/>
        </w:rPr>
        <w:t>…</w:t>
      </w:r>
      <w:r w:rsidR="00F37137">
        <w:rPr>
          <w:sz w:val="22"/>
          <w:szCs w:val="22"/>
          <w:highlight w:val="yellow"/>
        </w:rPr>
        <w:t>…….</w:t>
      </w:r>
      <w:r w:rsidR="00E45977" w:rsidRPr="00697E60">
        <w:rPr>
          <w:sz w:val="22"/>
          <w:szCs w:val="22"/>
          <w:highlight w:val="yellow"/>
        </w:rPr>
        <w:t>pour une durée de …</w:t>
      </w:r>
      <w:r w:rsidR="00F37137">
        <w:rPr>
          <w:sz w:val="22"/>
          <w:szCs w:val="22"/>
          <w:highlight w:val="yellow"/>
        </w:rPr>
        <w:t>………</w:t>
      </w:r>
      <w:r w:rsidR="00E45977" w:rsidRPr="00697E60">
        <w:rPr>
          <w:sz w:val="22"/>
          <w:szCs w:val="22"/>
          <w:highlight w:val="yellow"/>
        </w:rPr>
        <w:t> ;</w:t>
      </w:r>
    </w:p>
    <w:p w14:paraId="053E2BAD" w14:textId="29CA42A7" w:rsidR="00AC4066" w:rsidRPr="00697E60" w:rsidRDefault="00697E60" w:rsidP="00AC4066">
      <w:pPr>
        <w:jc w:val="both"/>
        <w:rPr>
          <w:sz w:val="22"/>
          <w:szCs w:val="22"/>
        </w:rPr>
      </w:pPr>
      <w:r w:rsidRPr="00697E60">
        <w:rPr>
          <w:b/>
          <w:bCs/>
          <w:sz w:val="22"/>
          <w:szCs w:val="22"/>
        </w:rPr>
        <w:t>VU L</w:t>
      </w:r>
      <w:r w:rsidR="00AC4066" w:rsidRPr="00697E60">
        <w:rPr>
          <w:sz w:val="22"/>
          <w:szCs w:val="22"/>
        </w:rPr>
        <w:t>e tableau récapitulatif des arrêts de maladie préc</w:t>
      </w:r>
      <w:r w:rsidR="00E45977" w:rsidRPr="00697E60">
        <w:rPr>
          <w:sz w:val="22"/>
          <w:szCs w:val="22"/>
        </w:rPr>
        <w:t>édents annexé au présent arrêté ;</w:t>
      </w:r>
    </w:p>
    <w:p w14:paraId="4D9277C3" w14:textId="577E5E86" w:rsidR="00A435E0" w:rsidRPr="00697E60" w:rsidRDefault="00AC4066" w:rsidP="00A435E0">
      <w:pPr>
        <w:jc w:val="both"/>
        <w:rPr>
          <w:sz w:val="22"/>
          <w:szCs w:val="22"/>
        </w:rPr>
      </w:pPr>
      <w:r w:rsidRPr="00697E60">
        <w:rPr>
          <w:b/>
          <w:bCs/>
          <w:sz w:val="22"/>
          <w:szCs w:val="22"/>
        </w:rPr>
        <w:t>Considérant</w:t>
      </w:r>
      <w:r w:rsidRPr="00697E60">
        <w:rPr>
          <w:sz w:val="22"/>
          <w:szCs w:val="22"/>
        </w:rPr>
        <w:t xml:space="preserve"> que </w:t>
      </w:r>
      <w:r w:rsidRPr="00697E60">
        <w:rPr>
          <w:spacing w:val="-4"/>
          <w:sz w:val="22"/>
          <w:szCs w:val="22"/>
        </w:rPr>
        <w:t xml:space="preserve">Monsieur </w:t>
      </w:r>
      <w:r w:rsidRPr="00697E60">
        <w:rPr>
          <w:i/>
          <w:spacing w:val="-4"/>
          <w:sz w:val="22"/>
          <w:szCs w:val="22"/>
        </w:rPr>
        <w:t xml:space="preserve">(ou </w:t>
      </w:r>
      <w:r w:rsidR="00F37137" w:rsidRPr="00697E60">
        <w:rPr>
          <w:i/>
          <w:spacing w:val="-4"/>
          <w:sz w:val="22"/>
          <w:szCs w:val="22"/>
        </w:rPr>
        <w:t>Madame)</w:t>
      </w:r>
      <w:r w:rsidR="00F37137" w:rsidRPr="00F37137">
        <w:rPr>
          <w:sz w:val="22"/>
          <w:szCs w:val="22"/>
          <w:highlight w:val="yellow"/>
        </w:rPr>
        <w:t xml:space="preserve"> ……….</w:t>
      </w:r>
      <w:r w:rsidR="00F37137">
        <w:rPr>
          <w:sz w:val="22"/>
          <w:szCs w:val="22"/>
        </w:rPr>
        <w:t xml:space="preserve">  j</w:t>
      </w:r>
      <w:r w:rsidR="00F37137" w:rsidRPr="00697E60">
        <w:rPr>
          <w:sz w:val="22"/>
          <w:szCs w:val="22"/>
        </w:rPr>
        <w:t>ustifie</w:t>
      </w:r>
      <w:r w:rsidRPr="00697E60">
        <w:rPr>
          <w:sz w:val="22"/>
          <w:szCs w:val="22"/>
        </w:rPr>
        <w:t xml:space="preserve"> d’une ancienneté de services de</w:t>
      </w:r>
      <w:r w:rsidRPr="00F37137">
        <w:rPr>
          <w:sz w:val="22"/>
          <w:szCs w:val="22"/>
          <w:highlight w:val="yellow"/>
        </w:rPr>
        <w:t>…</w:t>
      </w:r>
      <w:r w:rsidR="00F37137" w:rsidRPr="00F37137">
        <w:rPr>
          <w:sz w:val="22"/>
          <w:szCs w:val="22"/>
          <w:highlight w:val="yellow"/>
        </w:rPr>
        <w:t>……….</w:t>
      </w:r>
      <w:r w:rsidR="00E45977" w:rsidRPr="00697E60">
        <w:rPr>
          <w:sz w:val="22"/>
          <w:szCs w:val="22"/>
        </w:rPr>
        <w:t xml:space="preserve"> </w:t>
      </w:r>
      <w:r w:rsidR="00A435E0" w:rsidRPr="00697E60">
        <w:rPr>
          <w:i/>
          <w:sz w:val="22"/>
          <w:szCs w:val="22"/>
        </w:rPr>
        <w:t>(Rappel :</w:t>
      </w:r>
      <w:r w:rsidR="00A435E0" w:rsidRPr="00697E60">
        <w:rPr>
          <w:sz w:val="22"/>
          <w:szCs w:val="22"/>
        </w:rPr>
        <w:t xml:space="preserve"> </w:t>
      </w:r>
      <w:r w:rsidR="00A435E0" w:rsidRPr="00697E60">
        <w:rPr>
          <w:i/>
          <w:sz w:val="22"/>
          <w:szCs w:val="22"/>
        </w:rPr>
        <w:t>après 4 mois de services l’agent a droit à 1 mois à plein et 1 mois à demi-traitement, après deux ans de services l’agent a droit à 2 mois à plein et 2 mois à demi-traitement, après trois ans de services l’agent a droit à 3 mois à plein et 3 mois à demi-traitement. A défaut il est placé en congé sans traitement)</w:t>
      </w:r>
      <w:r w:rsidR="00E45977" w:rsidRPr="00697E60">
        <w:rPr>
          <w:i/>
          <w:sz w:val="22"/>
          <w:szCs w:val="22"/>
        </w:rPr>
        <w:t> </w:t>
      </w:r>
      <w:r w:rsidR="00E45977" w:rsidRPr="00697E60">
        <w:rPr>
          <w:sz w:val="22"/>
          <w:szCs w:val="22"/>
        </w:rPr>
        <w:t>;</w:t>
      </w:r>
    </w:p>
    <w:p w14:paraId="0BC1F4B4" w14:textId="12A45CA7" w:rsidR="00AC4066" w:rsidRPr="00697E60" w:rsidRDefault="00AC4066" w:rsidP="00AC4066">
      <w:pPr>
        <w:tabs>
          <w:tab w:val="left" w:pos="1134"/>
        </w:tabs>
        <w:jc w:val="both"/>
        <w:rPr>
          <w:sz w:val="22"/>
          <w:szCs w:val="22"/>
        </w:rPr>
      </w:pPr>
      <w:r w:rsidRPr="00697E60">
        <w:rPr>
          <w:b/>
          <w:bCs/>
          <w:sz w:val="22"/>
          <w:szCs w:val="22"/>
        </w:rPr>
        <w:t xml:space="preserve">Considérant </w:t>
      </w:r>
      <w:r w:rsidRPr="00697E60">
        <w:rPr>
          <w:sz w:val="22"/>
          <w:szCs w:val="22"/>
        </w:rPr>
        <w:t xml:space="preserve">que durant la période des douze mois précédant cet arrêt de travail, </w:t>
      </w:r>
      <w:r w:rsidRPr="00697E60">
        <w:rPr>
          <w:spacing w:val="-4"/>
          <w:sz w:val="22"/>
          <w:szCs w:val="22"/>
        </w:rPr>
        <w:t xml:space="preserve">Monsieur </w:t>
      </w:r>
      <w:r w:rsidRPr="00697E60">
        <w:rPr>
          <w:i/>
          <w:spacing w:val="-4"/>
          <w:sz w:val="22"/>
          <w:szCs w:val="22"/>
        </w:rPr>
        <w:t xml:space="preserve">(ou </w:t>
      </w:r>
      <w:r w:rsidR="00F37137" w:rsidRPr="00697E60">
        <w:rPr>
          <w:i/>
          <w:spacing w:val="-4"/>
          <w:sz w:val="22"/>
          <w:szCs w:val="22"/>
        </w:rPr>
        <w:t>Madame)</w:t>
      </w:r>
      <w:r w:rsidR="00F37137" w:rsidRPr="00F37137">
        <w:rPr>
          <w:i/>
          <w:spacing w:val="-4"/>
          <w:sz w:val="22"/>
          <w:szCs w:val="22"/>
          <w:highlight w:val="yellow"/>
        </w:rPr>
        <w:t xml:space="preserve"> ………..</w:t>
      </w:r>
      <w:r w:rsidR="00E45977" w:rsidRPr="00F37137">
        <w:rPr>
          <w:sz w:val="22"/>
          <w:szCs w:val="22"/>
          <w:highlight w:val="yellow"/>
        </w:rPr>
        <w:t>…</w:t>
      </w:r>
      <w:r w:rsidR="00E45977" w:rsidRPr="00697E60">
        <w:rPr>
          <w:sz w:val="22"/>
          <w:szCs w:val="22"/>
        </w:rPr>
        <w:t xml:space="preserve"> </w:t>
      </w:r>
      <w:r w:rsidRPr="00697E60">
        <w:rPr>
          <w:sz w:val="22"/>
          <w:szCs w:val="22"/>
        </w:rPr>
        <w:t xml:space="preserve">n'a pas bénéficié de congé de maladie ordinaire, </w:t>
      </w:r>
      <w:r w:rsidR="00E45977" w:rsidRPr="00697E60">
        <w:rPr>
          <w:sz w:val="22"/>
          <w:szCs w:val="22"/>
        </w:rPr>
        <w:t xml:space="preserve">ou a bénéficié de … </w:t>
      </w:r>
      <w:r w:rsidRPr="00697E60">
        <w:rPr>
          <w:sz w:val="22"/>
          <w:szCs w:val="22"/>
        </w:rPr>
        <w:t>(jours) de congés de maladie rémunér</w:t>
      </w:r>
      <w:r w:rsidR="00E45977" w:rsidRPr="00697E60">
        <w:rPr>
          <w:sz w:val="22"/>
          <w:szCs w:val="22"/>
        </w:rPr>
        <w:t>és à plein ou à demi-traitement ;</w:t>
      </w:r>
    </w:p>
    <w:p w14:paraId="569FEE65" w14:textId="10463536" w:rsidR="00AC4066" w:rsidRPr="00697E60" w:rsidRDefault="00AC4066" w:rsidP="00AC4066">
      <w:pPr>
        <w:tabs>
          <w:tab w:val="left" w:pos="284"/>
          <w:tab w:val="left" w:pos="2268"/>
          <w:tab w:val="left" w:pos="2552"/>
        </w:tabs>
        <w:jc w:val="both"/>
        <w:rPr>
          <w:b/>
          <w:bCs/>
          <w:sz w:val="22"/>
          <w:szCs w:val="22"/>
        </w:rPr>
      </w:pPr>
      <w:r w:rsidRPr="00697E60">
        <w:rPr>
          <w:b/>
          <w:bCs/>
          <w:sz w:val="22"/>
          <w:szCs w:val="22"/>
        </w:rPr>
        <w:t>Considérant</w:t>
      </w:r>
      <w:r w:rsidRPr="00697E60">
        <w:rPr>
          <w:sz w:val="22"/>
          <w:szCs w:val="22"/>
        </w:rPr>
        <w:t xml:space="preserve"> que </w:t>
      </w:r>
      <w:r w:rsidRPr="00697E60">
        <w:rPr>
          <w:spacing w:val="-4"/>
          <w:sz w:val="22"/>
          <w:szCs w:val="22"/>
        </w:rPr>
        <w:t xml:space="preserve">Monsieur </w:t>
      </w:r>
      <w:r w:rsidRPr="00697E60">
        <w:rPr>
          <w:i/>
          <w:spacing w:val="-4"/>
          <w:sz w:val="22"/>
          <w:szCs w:val="22"/>
        </w:rPr>
        <w:t xml:space="preserve">(ou </w:t>
      </w:r>
      <w:r w:rsidR="00F37137" w:rsidRPr="00697E60">
        <w:rPr>
          <w:i/>
          <w:spacing w:val="-4"/>
          <w:sz w:val="22"/>
          <w:szCs w:val="22"/>
        </w:rPr>
        <w:t>Madame)</w:t>
      </w:r>
      <w:r w:rsidR="00F37137">
        <w:rPr>
          <w:sz w:val="22"/>
          <w:szCs w:val="22"/>
          <w:highlight w:val="yellow"/>
        </w:rPr>
        <w:t xml:space="preserve"> …………</w:t>
      </w:r>
      <w:r w:rsidR="00E45977" w:rsidRPr="00697E60">
        <w:rPr>
          <w:sz w:val="22"/>
          <w:szCs w:val="22"/>
          <w:highlight w:val="yellow"/>
        </w:rPr>
        <w:t>.</w:t>
      </w:r>
      <w:r w:rsidRPr="00697E60">
        <w:rPr>
          <w:sz w:val="22"/>
          <w:szCs w:val="22"/>
        </w:rPr>
        <w:t xml:space="preserve"> est soumis au régime général de Sécurité Sociale</w:t>
      </w:r>
      <w:r w:rsidR="00E45977" w:rsidRPr="00697E60">
        <w:rPr>
          <w:sz w:val="22"/>
          <w:szCs w:val="22"/>
        </w:rPr>
        <w:t>.</w:t>
      </w:r>
    </w:p>
    <w:p w14:paraId="44A53573" w14:textId="77777777" w:rsidR="00A435E0" w:rsidRPr="00697E60" w:rsidRDefault="00A435E0" w:rsidP="00AC4066">
      <w:pPr>
        <w:tabs>
          <w:tab w:val="left" w:pos="284"/>
          <w:tab w:val="left" w:pos="2268"/>
          <w:tab w:val="left" w:pos="2552"/>
        </w:tabs>
        <w:rPr>
          <w:b/>
          <w:bCs/>
          <w:sz w:val="22"/>
          <w:szCs w:val="22"/>
        </w:rPr>
      </w:pPr>
    </w:p>
    <w:p w14:paraId="11004935" w14:textId="77777777" w:rsidR="00AC4066" w:rsidRPr="00697E60" w:rsidRDefault="00AC4066" w:rsidP="00AC4066">
      <w:pPr>
        <w:tabs>
          <w:tab w:val="left" w:pos="284"/>
          <w:tab w:val="left" w:pos="2268"/>
          <w:tab w:val="left" w:pos="2552"/>
        </w:tabs>
        <w:jc w:val="center"/>
        <w:rPr>
          <w:b/>
          <w:bCs/>
          <w:sz w:val="22"/>
          <w:szCs w:val="22"/>
        </w:rPr>
      </w:pPr>
      <w:r w:rsidRPr="00697E60">
        <w:rPr>
          <w:b/>
          <w:bCs/>
          <w:sz w:val="22"/>
          <w:szCs w:val="22"/>
        </w:rPr>
        <w:t>ARRÊTE</w:t>
      </w:r>
    </w:p>
    <w:p w14:paraId="53053438" w14:textId="77777777" w:rsidR="00AC4066" w:rsidRPr="00697E60" w:rsidRDefault="00AC4066" w:rsidP="00AC4066">
      <w:pPr>
        <w:tabs>
          <w:tab w:val="left" w:pos="284"/>
          <w:tab w:val="left" w:pos="2268"/>
          <w:tab w:val="left" w:pos="2552"/>
        </w:tabs>
        <w:rPr>
          <w:sz w:val="22"/>
          <w:szCs w:val="22"/>
        </w:rPr>
      </w:pPr>
    </w:p>
    <w:p w14:paraId="6CB84863" w14:textId="21CD7739" w:rsidR="00AC4066" w:rsidRPr="00697E60" w:rsidRDefault="00AC4066" w:rsidP="00AC4066">
      <w:pPr>
        <w:tabs>
          <w:tab w:val="left" w:pos="284"/>
          <w:tab w:val="left" w:pos="2268"/>
          <w:tab w:val="left" w:pos="2552"/>
        </w:tabs>
        <w:jc w:val="both"/>
        <w:rPr>
          <w:sz w:val="22"/>
          <w:szCs w:val="22"/>
        </w:rPr>
      </w:pPr>
      <w:r w:rsidRPr="00697E60">
        <w:rPr>
          <w:b/>
          <w:bCs/>
          <w:sz w:val="22"/>
          <w:szCs w:val="22"/>
          <w:u w:val="single"/>
        </w:rPr>
        <w:t>Article 1</w:t>
      </w:r>
      <w:r w:rsidR="00697E60" w:rsidRPr="00697E60">
        <w:rPr>
          <w:b/>
          <w:bCs/>
          <w:sz w:val="22"/>
          <w:szCs w:val="22"/>
          <w:u w:val="single"/>
          <w:vertAlign w:val="superscript"/>
        </w:rPr>
        <w:t>er</w:t>
      </w:r>
      <w:r w:rsidR="00697E60">
        <w:rPr>
          <w:b/>
          <w:bCs/>
          <w:sz w:val="22"/>
          <w:szCs w:val="22"/>
          <w:u w:val="single"/>
        </w:rPr>
        <w:t xml:space="preserve"> </w:t>
      </w:r>
      <w:r w:rsidRPr="00697E60">
        <w:rPr>
          <w:b/>
          <w:bCs/>
          <w:sz w:val="22"/>
          <w:szCs w:val="22"/>
        </w:rPr>
        <w:t>:</w:t>
      </w:r>
      <w:r w:rsidR="00697E60">
        <w:rPr>
          <w:b/>
          <w:bCs/>
          <w:sz w:val="22"/>
          <w:szCs w:val="22"/>
        </w:rPr>
        <w:t xml:space="preserve"> </w:t>
      </w:r>
      <w:r w:rsidRPr="00697E60">
        <w:rPr>
          <w:spacing w:val="-4"/>
          <w:sz w:val="22"/>
          <w:szCs w:val="22"/>
        </w:rPr>
        <w:t xml:space="preserve">Monsieur </w:t>
      </w:r>
      <w:r w:rsidRPr="00697E60">
        <w:rPr>
          <w:i/>
          <w:spacing w:val="-4"/>
          <w:sz w:val="22"/>
          <w:szCs w:val="22"/>
        </w:rPr>
        <w:t xml:space="preserve">(ou </w:t>
      </w:r>
      <w:r w:rsidR="00A41051" w:rsidRPr="00697E60">
        <w:rPr>
          <w:i/>
          <w:spacing w:val="-4"/>
          <w:sz w:val="22"/>
          <w:szCs w:val="22"/>
        </w:rPr>
        <w:t>Madame)</w:t>
      </w:r>
      <w:r w:rsidR="00A41051">
        <w:rPr>
          <w:spacing w:val="-4"/>
          <w:sz w:val="22"/>
          <w:szCs w:val="22"/>
          <w:highlight w:val="yellow"/>
        </w:rPr>
        <w:t xml:space="preserve"> ……..</w:t>
      </w:r>
      <w:r w:rsidRPr="00F37137">
        <w:rPr>
          <w:spacing w:val="-4"/>
          <w:sz w:val="22"/>
          <w:szCs w:val="22"/>
          <w:highlight w:val="yellow"/>
        </w:rPr>
        <w:t>..</w:t>
      </w:r>
      <w:r w:rsidR="00E45977" w:rsidRPr="00697E60">
        <w:rPr>
          <w:spacing w:val="-4"/>
          <w:sz w:val="22"/>
          <w:szCs w:val="22"/>
        </w:rPr>
        <w:t xml:space="preserve"> </w:t>
      </w:r>
      <w:r w:rsidR="00A41051">
        <w:rPr>
          <w:spacing w:val="-4"/>
          <w:sz w:val="22"/>
          <w:szCs w:val="22"/>
        </w:rPr>
        <w:t>e</w:t>
      </w:r>
      <w:r w:rsidR="00A41051" w:rsidRPr="00697E60">
        <w:rPr>
          <w:sz w:val="22"/>
          <w:szCs w:val="22"/>
        </w:rPr>
        <w:t>st</w:t>
      </w:r>
      <w:r w:rsidRPr="00697E60">
        <w:rPr>
          <w:sz w:val="22"/>
          <w:szCs w:val="22"/>
        </w:rPr>
        <w:t xml:space="preserve"> placé</w:t>
      </w:r>
      <w:r w:rsidRPr="00697E60">
        <w:rPr>
          <w:i/>
          <w:sz w:val="22"/>
          <w:szCs w:val="22"/>
        </w:rPr>
        <w:t>(e)</w:t>
      </w:r>
      <w:r w:rsidRPr="00697E60">
        <w:rPr>
          <w:sz w:val="22"/>
          <w:szCs w:val="22"/>
        </w:rPr>
        <w:t xml:space="preserve"> en congé de maladie à</w:t>
      </w:r>
      <w:r w:rsidR="00E45977" w:rsidRPr="00697E60">
        <w:rPr>
          <w:sz w:val="22"/>
          <w:szCs w:val="22"/>
        </w:rPr>
        <w:t xml:space="preserve"> compter du </w:t>
      </w:r>
      <w:r w:rsidR="00A41051" w:rsidRPr="00A41051">
        <w:rPr>
          <w:sz w:val="22"/>
          <w:szCs w:val="22"/>
          <w:highlight w:val="yellow"/>
        </w:rPr>
        <w:t>…………</w:t>
      </w:r>
      <w:r w:rsidR="00E45977" w:rsidRPr="00A41051">
        <w:rPr>
          <w:sz w:val="22"/>
          <w:szCs w:val="22"/>
          <w:highlight w:val="yellow"/>
        </w:rPr>
        <w:t>..</w:t>
      </w:r>
      <w:r w:rsidR="00E45977" w:rsidRPr="00697E60">
        <w:rPr>
          <w:sz w:val="22"/>
          <w:szCs w:val="22"/>
        </w:rPr>
        <w:t xml:space="preserve"> et jusqu'au </w:t>
      </w:r>
      <w:r w:rsidR="00F37137">
        <w:rPr>
          <w:sz w:val="22"/>
          <w:szCs w:val="22"/>
          <w:highlight w:val="yellow"/>
        </w:rPr>
        <w:t>…………..</w:t>
      </w:r>
      <w:r w:rsidR="00E45977" w:rsidRPr="00697E60">
        <w:rPr>
          <w:sz w:val="22"/>
          <w:szCs w:val="22"/>
          <w:highlight w:val="yellow"/>
        </w:rPr>
        <w:t>.</w:t>
      </w:r>
      <w:r w:rsidRPr="00697E60">
        <w:rPr>
          <w:sz w:val="22"/>
          <w:szCs w:val="22"/>
          <w:highlight w:val="yellow"/>
        </w:rPr>
        <w:t>,</w:t>
      </w:r>
    </w:p>
    <w:p w14:paraId="74BE00A3" w14:textId="77777777" w:rsidR="00AC4066" w:rsidRPr="00697E60" w:rsidRDefault="00AC4066" w:rsidP="00AC4066">
      <w:pPr>
        <w:tabs>
          <w:tab w:val="left" w:pos="284"/>
          <w:tab w:val="left" w:pos="2268"/>
          <w:tab w:val="left" w:pos="2552"/>
        </w:tabs>
        <w:jc w:val="both"/>
        <w:rPr>
          <w:sz w:val="22"/>
          <w:szCs w:val="22"/>
        </w:rPr>
      </w:pPr>
    </w:p>
    <w:p w14:paraId="7ABF0100" w14:textId="07A69B1B" w:rsidR="00E45977" w:rsidRDefault="00AC4066" w:rsidP="00697E60">
      <w:pPr>
        <w:tabs>
          <w:tab w:val="left" w:pos="284"/>
          <w:tab w:val="left" w:pos="2268"/>
          <w:tab w:val="left" w:pos="2552"/>
        </w:tabs>
        <w:jc w:val="both"/>
        <w:rPr>
          <w:i/>
          <w:sz w:val="22"/>
          <w:szCs w:val="22"/>
        </w:rPr>
      </w:pPr>
      <w:r w:rsidRPr="00697E60">
        <w:rPr>
          <w:b/>
          <w:bCs/>
          <w:sz w:val="22"/>
          <w:szCs w:val="22"/>
          <w:u w:val="single"/>
        </w:rPr>
        <w:t>Article 2</w:t>
      </w:r>
      <w:r w:rsidR="00697E60" w:rsidRPr="00697E60">
        <w:rPr>
          <w:b/>
          <w:bCs/>
          <w:sz w:val="22"/>
          <w:szCs w:val="22"/>
          <w:u w:val="single"/>
          <w:vertAlign w:val="superscript"/>
        </w:rPr>
        <w:t>ème</w:t>
      </w:r>
      <w:r w:rsidR="00697E60">
        <w:rPr>
          <w:b/>
          <w:bCs/>
          <w:sz w:val="22"/>
          <w:szCs w:val="22"/>
          <w:u w:val="single"/>
        </w:rPr>
        <w:t xml:space="preserve"> </w:t>
      </w:r>
      <w:r w:rsidRPr="00697E60">
        <w:rPr>
          <w:sz w:val="22"/>
          <w:szCs w:val="22"/>
        </w:rPr>
        <w:t xml:space="preserve">Dans cette position, </w:t>
      </w:r>
      <w:r w:rsidRPr="00697E60">
        <w:rPr>
          <w:spacing w:val="-4"/>
          <w:sz w:val="22"/>
          <w:szCs w:val="22"/>
        </w:rPr>
        <w:t xml:space="preserve">Monsieur </w:t>
      </w:r>
      <w:r w:rsidRPr="00697E60">
        <w:rPr>
          <w:i/>
          <w:spacing w:val="-4"/>
          <w:sz w:val="22"/>
          <w:szCs w:val="22"/>
        </w:rPr>
        <w:t>(ou Madame)</w:t>
      </w:r>
      <w:r w:rsidRPr="00697E60">
        <w:rPr>
          <w:spacing w:val="-4"/>
          <w:sz w:val="22"/>
          <w:szCs w:val="22"/>
        </w:rPr>
        <w:t xml:space="preserve"> ...</w:t>
      </w:r>
      <w:r w:rsidRPr="00697E60">
        <w:rPr>
          <w:sz w:val="22"/>
          <w:szCs w:val="22"/>
        </w:rPr>
        <w:t xml:space="preserve"> conservera l'intégralité de son traitement d'activité </w:t>
      </w:r>
      <w:r w:rsidRPr="00697E60">
        <w:rPr>
          <w:i/>
          <w:sz w:val="22"/>
          <w:szCs w:val="22"/>
        </w:rPr>
        <w:t>ou de son traitement réduit de moitié</w:t>
      </w:r>
      <w:r w:rsidRPr="00697E60">
        <w:rPr>
          <w:sz w:val="22"/>
          <w:szCs w:val="22"/>
        </w:rPr>
        <w:t xml:space="preserve"> (</w:t>
      </w:r>
      <w:r w:rsidRPr="00697E60">
        <w:rPr>
          <w:i/>
          <w:sz w:val="22"/>
          <w:szCs w:val="22"/>
        </w:rPr>
        <w:t>détailler les périodes</w:t>
      </w:r>
      <w:r w:rsidR="004F44F1" w:rsidRPr="00697E60">
        <w:rPr>
          <w:i/>
          <w:sz w:val="22"/>
          <w:szCs w:val="22"/>
        </w:rPr>
        <w:t>).</w:t>
      </w:r>
    </w:p>
    <w:p w14:paraId="1D991135" w14:textId="726AAC0C" w:rsidR="00741ADA" w:rsidRPr="00741ADA" w:rsidRDefault="00741ADA" w:rsidP="00697E60">
      <w:pPr>
        <w:tabs>
          <w:tab w:val="left" w:pos="284"/>
          <w:tab w:val="left" w:pos="2268"/>
          <w:tab w:val="left" w:pos="2552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ab/>
        <w:t xml:space="preserve">                 </w:t>
      </w:r>
      <w:r w:rsidRPr="00741ADA">
        <w:rPr>
          <w:iCs/>
          <w:sz w:val="22"/>
          <w:szCs w:val="22"/>
        </w:rPr>
        <w:t>Une retenue de 1/30</w:t>
      </w:r>
      <w:r w:rsidRPr="00741ADA">
        <w:rPr>
          <w:iCs/>
          <w:sz w:val="22"/>
          <w:szCs w:val="22"/>
          <w:vertAlign w:val="superscript"/>
        </w:rPr>
        <w:t>ème</w:t>
      </w:r>
      <w:r w:rsidRPr="00741ADA">
        <w:rPr>
          <w:iCs/>
          <w:sz w:val="22"/>
          <w:szCs w:val="22"/>
        </w:rPr>
        <w:t xml:space="preserve"> pour la journée de carence sera appliquée sur le premier jour de l’arrêt, soit le </w:t>
      </w:r>
      <w:r w:rsidRPr="00741ADA">
        <w:rPr>
          <w:iCs/>
          <w:sz w:val="22"/>
          <w:szCs w:val="22"/>
          <w:highlight w:val="yellow"/>
        </w:rPr>
        <w:t>……………..</w:t>
      </w:r>
    </w:p>
    <w:p w14:paraId="0C964A06" w14:textId="77777777" w:rsidR="00E45977" w:rsidRPr="00697E60" w:rsidRDefault="00E45977" w:rsidP="00AC4066">
      <w:pPr>
        <w:jc w:val="both"/>
        <w:rPr>
          <w:i/>
          <w:sz w:val="22"/>
          <w:szCs w:val="22"/>
        </w:rPr>
      </w:pPr>
    </w:p>
    <w:p w14:paraId="7CA286BE" w14:textId="6AC04EB0" w:rsidR="00AC4066" w:rsidRPr="00697E60" w:rsidRDefault="00A435E0" w:rsidP="00AC4066">
      <w:pPr>
        <w:jc w:val="both"/>
        <w:rPr>
          <w:sz w:val="22"/>
          <w:szCs w:val="22"/>
        </w:rPr>
      </w:pPr>
      <w:r w:rsidRPr="00697E60">
        <w:rPr>
          <w:i/>
          <w:sz w:val="22"/>
          <w:szCs w:val="22"/>
        </w:rPr>
        <w:t xml:space="preserve">(Rappel : Si les indemnités </w:t>
      </w:r>
      <w:r w:rsidR="00E45977" w:rsidRPr="00697E60">
        <w:rPr>
          <w:i/>
          <w:sz w:val="22"/>
          <w:szCs w:val="22"/>
        </w:rPr>
        <w:t>journalières</w:t>
      </w:r>
      <w:r w:rsidRPr="00697E60">
        <w:rPr>
          <w:i/>
          <w:sz w:val="22"/>
          <w:szCs w:val="22"/>
        </w:rPr>
        <w:t xml:space="preserve"> versées par la CPAM à la collectivité sont </w:t>
      </w:r>
      <w:r w:rsidR="00F37137" w:rsidRPr="00697E60">
        <w:rPr>
          <w:i/>
          <w:sz w:val="22"/>
          <w:szCs w:val="22"/>
        </w:rPr>
        <w:t>supérieures</w:t>
      </w:r>
      <w:r w:rsidRPr="00697E60">
        <w:rPr>
          <w:i/>
          <w:sz w:val="22"/>
          <w:szCs w:val="22"/>
        </w:rPr>
        <w:t xml:space="preserve"> au traitement servi, la différence sera reversée à l’agent).</w:t>
      </w:r>
    </w:p>
    <w:p w14:paraId="02181A91" w14:textId="77777777" w:rsidR="00AC4066" w:rsidRPr="00697E60" w:rsidRDefault="00AC4066" w:rsidP="00AC4066">
      <w:pPr>
        <w:tabs>
          <w:tab w:val="left" w:pos="284"/>
        </w:tabs>
        <w:jc w:val="both"/>
        <w:rPr>
          <w:sz w:val="22"/>
          <w:szCs w:val="22"/>
          <w:u w:val="single"/>
        </w:rPr>
      </w:pPr>
    </w:p>
    <w:p w14:paraId="24D052BB" w14:textId="77777777" w:rsidR="00697E60" w:rsidRPr="00697E60" w:rsidRDefault="00697E60" w:rsidP="00697E60">
      <w:pPr>
        <w:tabs>
          <w:tab w:val="left" w:pos="2268"/>
          <w:tab w:val="left" w:pos="2552"/>
        </w:tabs>
        <w:spacing w:after="120" w:line="240" w:lineRule="exact"/>
        <w:ind w:right="-2"/>
        <w:jc w:val="both"/>
        <w:rPr>
          <w:sz w:val="24"/>
          <w:szCs w:val="24"/>
        </w:rPr>
      </w:pPr>
      <w:r w:rsidRPr="00697E60">
        <w:rPr>
          <w:b/>
          <w:bCs/>
          <w:sz w:val="24"/>
          <w:szCs w:val="24"/>
          <w:u w:val="single"/>
        </w:rPr>
        <w:t>Article 3</w:t>
      </w:r>
      <w:r w:rsidRPr="00697E60">
        <w:rPr>
          <w:b/>
          <w:bCs/>
          <w:sz w:val="24"/>
          <w:szCs w:val="24"/>
          <w:u w:val="single"/>
          <w:vertAlign w:val="superscript"/>
        </w:rPr>
        <w:t>ème</w:t>
      </w:r>
      <w:r w:rsidRPr="00697E60">
        <w:rPr>
          <w:b/>
          <w:bCs/>
          <w:sz w:val="24"/>
          <w:szCs w:val="24"/>
          <w:u w:val="single"/>
        </w:rPr>
        <w:t xml:space="preserve"> :</w:t>
      </w:r>
      <w:r w:rsidRPr="00697E60">
        <w:rPr>
          <w:sz w:val="24"/>
          <w:szCs w:val="24"/>
        </w:rPr>
        <w:t xml:space="preserve"> Ampliation du présent arrêté sera transmise à M. le Receveur Municipal, M. le Président du Centre de Gestion, et notifiée à l’agent.</w:t>
      </w:r>
    </w:p>
    <w:p w14:paraId="6702A533" w14:textId="77777777" w:rsidR="00697E60" w:rsidRPr="00697E60" w:rsidRDefault="00697E60" w:rsidP="00697E60">
      <w:pPr>
        <w:jc w:val="both"/>
        <w:rPr>
          <w:sz w:val="24"/>
          <w:szCs w:val="24"/>
        </w:rPr>
      </w:pPr>
      <w:r w:rsidRPr="00697E60">
        <w:rPr>
          <w:b/>
          <w:bCs/>
          <w:sz w:val="24"/>
          <w:szCs w:val="24"/>
          <w:u w:val="single"/>
        </w:rPr>
        <w:t>Article 4</w:t>
      </w:r>
      <w:r w:rsidRPr="00697E60">
        <w:rPr>
          <w:b/>
          <w:bCs/>
          <w:sz w:val="24"/>
          <w:szCs w:val="24"/>
          <w:u w:val="single"/>
          <w:vertAlign w:val="superscript"/>
        </w:rPr>
        <w:t>ème</w:t>
      </w:r>
      <w:r w:rsidRPr="00697E60">
        <w:rPr>
          <w:sz w:val="24"/>
          <w:szCs w:val="24"/>
        </w:rPr>
        <w:t> : Le présent arrêté peut faire l’objet d’un recours pour excès de pouvoir devant le Tribunal Administratif de Limoges dans un délai de deux mois à compter de sa transmission et de</w:t>
      </w:r>
      <w:r w:rsidRPr="00697E60">
        <w:rPr>
          <w:rFonts w:eastAsiaTheme="minorEastAsia"/>
          <w:sz w:val="24"/>
          <w:szCs w:val="24"/>
        </w:rPr>
        <w:t xml:space="preserve"> sa publication</w:t>
      </w:r>
    </w:p>
    <w:p w14:paraId="6B888A7D" w14:textId="77777777" w:rsidR="00697E60" w:rsidRDefault="00697E60" w:rsidP="00697E60">
      <w:pPr>
        <w:jc w:val="both"/>
      </w:pPr>
    </w:p>
    <w:p w14:paraId="7035CC00" w14:textId="77777777" w:rsidR="00697E60" w:rsidRPr="003A219E" w:rsidRDefault="00697E60" w:rsidP="00697E60">
      <w:pPr>
        <w:autoSpaceDE w:val="0"/>
        <w:autoSpaceDN w:val="0"/>
        <w:rPr>
          <w:rFonts w:eastAsiaTheme="minorEastAsia"/>
        </w:rPr>
      </w:pPr>
      <w:r w:rsidRPr="003A219E">
        <w:rPr>
          <w:rFonts w:eastAsiaTheme="minorEastAsia"/>
          <w:highlight w:val="yellow"/>
        </w:rPr>
        <w:t>Fait à            le</w:t>
      </w:r>
    </w:p>
    <w:p w14:paraId="633C41E9" w14:textId="77777777" w:rsidR="00697E60" w:rsidRDefault="00697E60" w:rsidP="00697E60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  <w:r w:rsidRPr="00CE7FAC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CE7FAC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CE7FA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E4AAFA7" w14:textId="77777777" w:rsidR="00697E60" w:rsidRDefault="00697E60" w:rsidP="00697E60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</w:p>
    <w:tbl>
      <w:tblPr>
        <w:tblW w:w="9782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3475"/>
        <w:gridCol w:w="2693"/>
      </w:tblGrid>
      <w:tr w:rsidR="00697E60" w:rsidRPr="00CD6E72" w14:paraId="1F7853F8" w14:textId="77777777" w:rsidTr="008E5D67">
        <w:trPr>
          <w:cantSplit/>
        </w:trPr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</w:tcPr>
          <w:p w14:paraId="02415444" w14:textId="77777777" w:rsidR="00697E60" w:rsidRPr="005B16D5" w:rsidRDefault="00697E60" w:rsidP="008E5D67">
            <w:pPr>
              <w:tabs>
                <w:tab w:val="left" w:pos="6804"/>
              </w:tabs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  <w:r w:rsidRPr="005B16D5">
              <w:rPr>
                <w:rFonts w:eastAsiaTheme="minorEastAsia"/>
                <w:sz w:val="18"/>
                <w:szCs w:val="18"/>
              </w:rPr>
              <w:lastRenderedPageBreak/>
              <w:t xml:space="preserve">Le Maire </w:t>
            </w:r>
            <w:r w:rsidRPr="005B16D5">
              <w:rPr>
                <w:rFonts w:eastAsiaTheme="minorEastAsia"/>
                <w:i/>
                <w:iCs/>
                <w:sz w:val="18"/>
                <w:szCs w:val="18"/>
                <w:highlight w:val="yellow"/>
              </w:rPr>
              <w:t>(ou le Président)</w:t>
            </w:r>
            <w:r>
              <w:rPr>
                <w:rFonts w:eastAsiaTheme="minorEastAsia"/>
                <w:sz w:val="18"/>
                <w:szCs w:val="18"/>
              </w:rPr>
              <w:t>,</w:t>
            </w:r>
          </w:p>
          <w:p w14:paraId="1F4A69D4" w14:textId="77777777" w:rsidR="00697E60" w:rsidRPr="00CD6E72" w:rsidRDefault="00697E60" w:rsidP="008E5D67">
            <w:pPr>
              <w:tabs>
                <w:tab w:val="left" w:pos="6804"/>
              </w:tabs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  <w:r w:rsidRPr="00CD6E72">
              <w:rPr>
                <w:rFonts w:eastAsiaTheme="minorEastAsia"/>
                <w:sz w:val="18"/>
                <w:szCs w:val="18"/>
              </w:rPr>
              <w:t>- Certifie sous sa responsabilité le caractère exécutoire du présent arrêté</w:t>
            </w:r>
          </w:p>
          <w:p w14:paraId="04CABB8B" w14:textId="77777777" w:rsidR="00697E60" w:rsidRPr="00CD6E72" w:rsidRDefault="00697E60" w:rsidP="008E5D67">
            <w:pPr>
              <w:tabs>
                <w:tab w:val="left" w:pos="6804"/>
              </w:tabs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</w:p>
          <w:p w14:paraId="70897F96" w14:textId="77777777" w:rsidR="00697E60" w:rsidRPr="00CD6E72" w:rsidRDefault="00697E60" w:rsidP="008E5D67">
            <w:pPr>
              <w:tabs>
                <w:tab w:val="left" w:pos="6804"/>
              </w:tabs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  <w:r w:rsidRPr="00CD6E72">
              <w:rPr>
                <w:rFonts w:eastAsiaTheme="minorEastAsia"/>
                <w:sz w:val="18"/>
                <w:szCs w:val="18"/>
              </w:rPr>
              <w:t>Le  . . / . . /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</w:tcPr>
          <w:p w14:paraId="65F09141" w14:textId="77777777" w:rsidR="00697E60" w:rsidRPr="00CD6E72" w:rsidRDefault="00697E60" w:rsidP="008E5D67">
            <w:pPr>
              <w:tabs>
                <w:tab w:val="left" w:pos="6804"/>
              </w:tabs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9015CE1" w14:textId="77777777" w:rsidR="00697E60" w:rsidRDefault="00697E60" w:rsidP="008E5D67">
            <w:pPr>
              <w:tabs>
                <w:tab w:val="left" w:pos="6804"/>
              </w:tabs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  <w:r w:rsidRPr="00CD6E72">
              <w:rPr>
                <w:rFonts w:eastAsiaTheme="minorEastAsia"/>
                <w:sz w:val="18"/>
                <w:szCs w:val="18"/>
              </w:rPr>
              <w:t>Reçu notification du présent arrêté l</w:t>
            </w:r>
          </w:p>
          <w:p w14:paraId="2454FDA7" w14:textId="77777777" w:rsidR="00697E60" w:rsidRDefault="00697E60" w:rsidP="008E5D67">
            <w:pPr>
              <w:tabs>
                <w:tab w:val="left" w:pos="6804"/>
              </w:tabs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l</w:t>
            </w:r>
            <w:r w:rsidRPr="00CD6E72">
              <w:rPr>
                <w:rFonts w:eastAsiaTheme="minorEastAsia"/>
                <w:sz w:val="18"/>
                <w:szCs w:val="18"/>
              </w:rPr>
              <w:t>e  .  .  /  .  . /</w:t>
            </w:r>
          </w:p>
          <w:p w14:paraId="6B93C84E" w14:textId="77777777" w:rsidR="00697E60" w:rsidRPr="00CD6E72" w:rsidRDefault="00697E60" w:rsidP="008E5D67">
            <w:pPr>
              <w:tabs>
                <w:tab w:val="left" w:pos="6804"/>
              </w:tabs>
              <w:autoSpaceDE w:val="0"/>
              <w:autoSpaceDN w:val="0"/>
              <w:jc w:val="both"/>
              <w:rPr>
                <w:rFonts w:eastAsiaTheme="minorEastAsia"/>
                <w:i/>
                <w:iCs/>
                <w:sz w:val="18"/>
                <w:szCs w:val="18"/>
              </w:rPr>
            </w:pPr>
            <w:r w:rsidRPr="00CD6E72">
              <w:rPr>
                <w:rFonts w:eastAsiaTheme="minorEastAsia"/>
                <w:i/>
                <w:iCs/>
                <w:sz w:val="18"/>
                <w:szCs w:val="18"/>
              </w:rPr>
              <w:t>Signature de l’agent,</w:t>
            </w:r>
          </w:p>
        </w:tc>
      </w:tr>
    </w:tbl>
    <w:p w14:paraId="368354CC" w14:textId="77777777" w:rsidR="00AC4066" w:rsidRPr="00697E60" w:rsidRDefault="00AC4066" w:rsidP="00AC4066">
      <w:pPr>
        <w:tabs>
          <w:tab w:val="left" w:pos="284"/>
          <w:tab w:val="left" w:pos="4500"/>
        </w:tabs>
        <w:rPr>
          <w:sz w:val="22"/>
          <w:szCs w:val="22"/>
        </w:rPr>
      </w:pPr>
    </w:p>
    <w:sectPr w:rsidR="00AC4066" w:rsidRPr="00697E60" w:rsidSect="009D7D5F">
      <w:headerReference w:type="default" r:id="rId6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E429E" w14:textId="77777777" w:rsidR="009D7D5F" w:rsidRDefault="009D7D5F" w:rsidP="00DD750D">
      <w:r>
        <w:separator/>
      </w:r>
    </w:p>
  </w:endnote>
  <w:endnote w:type="continuationSeparator" w:id="0">
    <w:p w14:paraId="6CBD3644" w14:textId="77777777" w:rsidR="009D7D5F" w:rsidRDefault="009D7D5F" w:rsidP="00DD7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8F75D" w14:textId="77777777" w:rsidR="009D7D5F" w:rsidRDefault="009D7D5F" w:rsidP="00DD750D">
      <w:r>
        <w:separator/>
      </w:r>
    </w:p>
  </w:footnote>
  <w:footnote w:type="continuationSeparator" w:id="0">
    <w:p w14:paraId="0E574CD9" w14:textId="77777777" w:rsidR="009D7D5F" w:rsidRDefault="009D7D5F" w:rsidP="00DD7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6924F" w14:textId="77777777" w:rsidR="009D7D5F" w:rsidRDefault="009D7D5F">
    <w:pPr>
      <w:pStyle w:val="En-tte"/>
    </w:pPr>
  </w:p>
  <w:p w14:paraId="31B7B944" w14:textId="77777777" w:rsidR="009D7D5F" w:rsidRDefault="009D7D5F">
    <w:pPr>
      <w:pStyle w:val="En-tte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066"/>
    <w:rsid w:val="000119EB"/>
    <w:rsid w:val="00257EAD"/>
    <w:rsid w:val="00281056"/>
    <w:rsid w:val="00426519"/>
    <w:rsid w:val="004F44F1"/>
    <w:rsid w:val="005A0738"/>
    <w:rsid w:val="006115DF"/>
    <w:rsid w:val="00697E60"/>
    <w:rsid w:val="00732051"/>
    <w:rsid w:val="00741ADA"/>
    <w:rsid w:val="00794EA6"/>
    <w:rsid w:val="009D7D5F"/>
    <w:rsid w:val="00A41051"/>
    <w:rsid w:val="00A435E0"/>
    <w:rsid w:val="00AB0C4C"/>
    <w:rsid w:val="00AB42AA"/>
    <w:rsid w:val="00AC4066"/>
    <w:rsid w:val="00B56F44"/>
    <w:rsid w:val="00BC6EAC"/>
    <w:rsid w:val="00DD750D"/>
    <w:rsid w:val="00E154FF"/>
    <w:rsid w:val="00E371F6"/>
    <w:rsid w:val="00E45977"/>
    <w:rsid w:val="00EA037C"/>
    <w:rsid w:val="00F37137"/>
    <w:rsid w:val="00FA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2D217"/>
  <w15:docId w15:val="{FA3DC597-69D3-4483-A439-D1351D92F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C406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AC4066"/>
  </w:style>
  <w:style w:type="paragraph" w:styleId="Retraitcorpsdetexte2">
    <w:name w:val="Body Text Indent 2"/>
    <w:basedOn w:val="Normal"/>
    <w:link w:val="Retraitcorpsdetexte2Car"/>
    <w:uiPriority w:val="99"/>
    <w:unhideWhenUsed/>
    <w:rsid w:val="00AC4066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AC406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ev">
    <w:name w:val="Strong"/>
    <w:basedOn w:val="Policepardfaut"/>
    <w:uiPriority w:val="22"/>
    <w:qFormat/>
    <w:rsid w:val="00281056"/>
    <w:rPr>
      <w:b/>
      <w:bCs/>
    </w:rPr>
  </w:style>
  <w:style w:type="paragraph" w:styleId="Pieddepage">
    <w:name w:val="footer"/>
    <w:basedOn w:val="Normal"/>
    <w:link w:val="PieddepageCar"/>
    <w:uiPriority w:val="99"/>
    <w:unhideWhenUsed/>
    <w:rsid w:val="005A073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0738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697E60"/>
    <w:pPr>
      <w:autoSpaceDE w:val="0"/>
      <w:autoSpaceDN w:val="0"/>
      <w:spacing w:after="14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5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 32</dc:creator>
  <cp:keywords/>
  <dc:description/>
  <cp:lastModifiedBy>Isabelle BONNETAT</cp:lastModifiedBy>
  <cp:revision>8</cp:revision>
  <dcterms:created xsi:type="dcterms:W3CDTF">2017-07-10T12:27:00Z</dcterms:created>
  <dcterms:modified xsi:type="dcterms:W3CDTF">2021-08-11T11:23:00Z</dcterms:modified>
</cp:coreProperties>
</file>