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401893" w14:textId="77777777" w:rsidR="00A35DA1" w:rsidRDefault="00A35DA1" w:rsidP="00BF5182"/>
    <w:p w14:paraId="61FB78B9" w14:textId="77777777" w:rsidR="00345808" w:rsidRPr="00760C67" w:rsidRDefault="00345808" w:rsidP="00345808">
      <w:pPr>
        <w:jc w:val="center"/>
        <w:rPr>
          <w:b/>
          <w:sz w:val="28"/>
          <w:szCs w:val="28"/>
        </w:rPr>
      </w:pPr>
      <w:r w:rsidRPr="00760C67">
        <w:rPr>
          <w:b/>
          <w:sz w:val="28"/>
          <w:szCs w:val="28"/>
        </w:rPr>
        <w:t xml:space="preserve">ARRETE </w:t>
      </w:r>
      <w:r>
        <w:rPr>
          <w:b/>
          <w:sz w:val="28"/>
          <w:szCs w:val="28"/>
        </w:rPr>
        <w:t>DE RENOUVELLEMENT DE LA</w:t>
      </w:r>
      <w:r w:rsidRPr="00760C67">
        <w:rPr>
          <w:b/>
          <w:sz w:val="28"/>
          <w:szCs w:val="28"/>
        </w:rPr>
        <w:t xml:space="preserve"> DISPONIBILITE POUR CONVENANCES PERSONNELLES </w:t>
      </w:r>
      <w:r w:rsidRPr="00760C67">
        <w:rPr>
          <w:b/>
          <w:i/>
          <w:sz w:val="28"/>
          <w:szCs w:val="28"/>
        </w:rPr>
        <w:t>(OU POUR CREER OU REPRENDRE UNE ENTREPRISE)</w:t>
      </w:r>
    </w:p>
    <w:p w14:paraId="07532954" w14:textId="39A7344D" w:rsidR="00345808" w:rsidRPr="00760C67" w:rsidRDefault="00345808" w:rsidP="00345808">
      <w:pPr>
        <w:tabs>
          <w:tab w:val="left" w:pos="0"/>
        </w:tabs>
        <w:ind w:firstLine="142"/>
        <w:jc w:val="center"/>
        <w:rPr>
          <w:b/>
          <w:bCs/>
          <w:sz w:val="28"/>
          <w:szCs w:val="28"/>
        </w:rPr>
      </w:pPr>
      <w:r w:rsidRPr="002637E0">
        <w:rPr>
          <w:b/>
          <w:bCs/>
          <w:sz w:val="28"/>
          <w:szCs w:val="28"/>
          <w:highlight w:val="yellow"/>
        </w:rPr>
        <w:t xml:space="preserve">Monsieur </w:t>
      </w:r>
      <w:r w:rsidRPr="002637E0">
        <w:rPr>
          <w:b/>
          <w:bCs/>
          <w:i/>
          <w:sz w:val="28"/>
          <w:szCs w:val="28"/>
          <w:highlight w:val="yellow"/>
        </w:rPr>
        <w:t>(ou Madame)</w:t>
      </w:r>
      <w:r w:rsidRPr="002637E0">
        <w:rPr>
          <w:b/>
          <w:bCs/>
          <w:sz w:val="28"/>
          <w:szCs w:val="28"/>
          <w:highlight w:val="yellow"/>
        </w:rPr>
        <w:t xml:space="preserve"> …, Grade …</w:t>
      </w:r>
    </w:p>
    <w:p w14:paraId="2AED603B" w14:textId="77777777" w:rsidR="002637E0" w:rsidRDefault="002637E0" w:rsidP="00345808">
      <w:pPr>
        <w:tabs>
          <w:tab w:val="left" w:pos="284"/>
          <w:tab w:val="left" w:pos="2552"/>
        </w:tabs>
        <w:jc w:val="center"/>
        <w:rPr>
          <w:b/>
          <w:i/>
          <w:iCs/>
          <w:szCs w:val="24"/>
        </w:rPr>
      </w:pPr>
    </w:p>
    <w:p w14:paraId="6E89B1CF" w14:textId="7AA1C41C" w:rsidR="00345808" w:rsidRPr="002637E0" w:rsidRDefault="00345808" w:rsidP="00345808">
      <w:pPr>
        <w:tabs>
          <w:tab w:val="left" w:pos="284"/>
          <w:tab w:val="left" w:pos="2552"/>
        </w:tabs>
        <w:jc w:val="center"/>
        <w:rPr>
          <w:rStyle w:val="lev"/>
          <w:szCs w:val="24"/>
        </w:rPr>
      </w:pPr>
      <w:r w:rsidRPr="00BC51EC">
        <w:rPr>
          <w:b/>
          <w:i/>
          <w:iCs/>
          <w:szCs w:val="24"/>
        </w:rPr>
        <w:t xml:space="preserve">Les mentions en italiques constituent des commentaires destinés à faciliter la rédaction de l’arrêté. </w:t>
      </w:r>
      <w:r w:rsidRPr="002637E0">
        <w:rPr>
          <w:b/>
          <w:i/>
          <w:iCs/>
          <w:szCs w:val="24"/>
          <w:highlight w:val="yellow"/>
          <w:u w:val="single"/>
        </w:rPr>
        <w:t>Ils doivent être supprimés de l’arrêté définitif</w:t>
      </w:r>
      <w:r w:rsidRPr="002637E0">
        <w:rPr>
          <w:b/>
          <w:i/>
          <w:iCs/>
          <w:color w:val="FF0000"/>
          <w:szCs w:val="24"/>
          <w:highlight w:val="yellow"/>
        </w:rPr>
        <w:t>.</w:t>
      </w:r>
    </w:p>
    <w:p w14:paraId="33773E2C" w14:textId="77777777" w:rsidR="00345808" w:rsidRDefault="00345808" w:rsidP="007461D9">
      <w:pPr>
        <w:jc w:val="both"/>
      </w:pPr>
    </w:p>
    <w:p w14:paraId="0098EE16" w14:textId="77777777" w:rsidR="00345808" w:rsidRDefault="00345808" w:rsidP="007461D9">
      <w:pPr>
        <w:jc w:val="both"/>
      </w:pPr>
    </w:p>
    <w:p w14:paraId="05F27C24" w14:textId="77777777" w:rsidR="00345808" w:rsidRDefault="00345808" w:rsidP="007461D9">
      <w:pPr>
        <w:jc w:val="both"/>
      </w:pPr>
    </w:p>
    <w:p w14:paraId="429122C2" w14:textId="77777777" w:rsidR="007461D9" w:rsidRDefault="007461D9" w:rsidP="007461D9">
      <w:pPr>
        <w:jc w:val="both"/>
      </w:pPr>
      <w:r>
        <w:t xml:space="preserve">Le Maire </w:t>
      </w:r>
      <w:r w:rsidRPr="00BC51EC">
        <w:rPr>
          <w:szCs w:val="24"/>
        </w:rPr>
        <w:t>(</w:t>
      </w:r>
      <w:r w:rsidRPr="00BC51EC">
        <w:rPr>
          <w:i/>
          <w:szCs w:val="24"/>
        </w:rPr>
        <w:t>ou le Président</w:t>
      </w:r>
      <w:r w:rsidRPr="00BC51EC">
        <w:rPr>
          <w:szCs w:val="24"/>
        </w:rPr>
        <w:t xml:space="preserve">) </w:t>
      </w:r>
      <w:r>
        <w:rPr>
          <w:szCs w:val="24"/>
        </w:rPr>
        <w:t>de</w:t>
      </w:r>
      <w:r>
        <w:t xml:space="preserve"> ... ;</w:t>
      </w:r>
    </w:p>
    <w:p w14:paraId="78D8372B" w14:textId="77777777" w:rsidR="007461D9" w:rsidRPr="00760C67" w:rsidRDefault="00345808" w:rsidP="007461D9">
      <w:pPr>
        <w:pStyle w:val="VuConsidrant"/>
        <w:spacing w:after="0"/>
        <w:rPr>
          <w:rFonts w:ascii="Times New Roman" w:hAnsi="Times New Roman" w:cs="Times New Roman"/>
          <w:sz w:val="24"/>
          <w:szCs w:val="24"/>
        </w:rPr>
      </w:pPr>
      <w:r w:rsidRPr="00345808">
        <w:rPr>
          <w:rFonts w:ascii="Times New Roman" w:hAnsi="Times New Roman" w:cs="Times New Roman"/>
          <w:b/>
          <w:sz w:val="24"/>
          <w:szCs w:val="24"/>
        </w:rPr>
        <w:t>VU</w:t>
      </w:r>
      <w:r w:rsidR="007461D9" w:rsidRPr="00760C67">
        <w:rPr>
          <w:rFonts w:ascii="Times New Roman" w:hAnsi="Times New Roman" w:cs="Times New Roman"/>
          <w:sz w:val="24"/>
          <w:szCs w:val="24"/>
        </w:rPr>
        <w:t xml:space="preserve"> le code général </w:t>
      </w:r>
      <w:r w:rsidR="007461D9">
        <w:rPr>
          <w:rFonts w:ascii="Times New Roman" w:hAnsi="Times New Roman" w:cs="Times New Roman"/>
          <w:sz w:val="24"/>
          <w:szCs w:val="24"/>
        </w:rPr>
        <w:t>des collectivités territoriales ;</w:t>
      </w:r>
    </w:p>
    <w:p w14:paraId="5CB76B1F" w14:textId="77777777" w:rsidR="007461D9" w:rsidRDefault="00345808" w:rsidP="007461D9">
      <w:pPr>
        <w:jc w:val="both"/>
      </w:pPr>
      <w:r w:rsidRPr="00345808">
        <w:rPr>
          <w:b/>
        </w:rPr>
        <w:t>VU</w:t>
      </w:r>
      <w:r w:rsidR="007461D9" w:rsidRPr="00345808">
        <w:rPr>
          <w:b/>
        </w:rPr>
        <w:t xml:space="preserve"> </w:t>
      </w:r>
      <w:r w:rsidR="007461D9">
        <w:t>la loi n° 83-634 du 13 juillet 1983 portant droits et obligations des fonctionnaires ;</w:t>
      </w:r>
    </w:p>
    <w:p w14:paraId="18F0C773" w14:textId="77777777" w:rsidR="007461D9" w:rsidRDefault="00345808" w:rsidP="007461D9">
      <w:pPr>
        <w:pStyle w:val="Corpsdetexte"/>
      </w:pPr>
      <w:r w:rsidRPr="00345808">
        <w:rPr>
          <w:b/>
        </w:rPr>
        <w:t>VU</w:t>
      </w:r>
      <w:r w:rsidR="007461D9">
        <w:t xml:space="preserve"> la loi n° 84-53 du 26 janvier 1984 portant dispositions statutaires relatives à la Fonction Publique Territoriale ; </w:t>
      </w:r>
    </w:p>
    <w:p w14:paraId="39C06642" w14:textId="77777777" w:rsidR="007461D9" w:rsidRDefault="00345808" w:rsidP="007461D9">
      <w:pPr>
        <w:jc w:val="both"/>
      </w:pPr>
      <w:r w:rsidRPr="00345808">
        <w:rPr>
          <w:b/>
        </w:rPr>
        <w:t>VU</w:t>
      </w:r>
      <w:r w:rsidR="007461D9">
        <w:t xml:space="preserve"> le décret n° 86-68 du 13 janvier 1986 relatif aux positions de détachement, hors-cadres, de disponibilité et de congé parental des fonctionnaires territoriaux ;</w:t>
      </w:r>
    </w:p>
    <w:p w14:paraId="4D31A13F" w14:textId="77777777" w:rsidR="007461D9" w:rsidRDefault="00345808" w:rsidP="007461D9">
      <w:pPr>
        <w:jc w:val="both"/>
        <w:rPr>
          <w:bCs/>
        </w:rPr>
      </w:pPr>
      <w:r w:rsidRPr="00345808">
        <w:rPr>
          <w:b/>
        </w:rPr>
        <w:t>VU</w:t>
      </w:r>
      <w:r w:rsidR="007461D9">
        <w:t xml:space="preserve"> le </w:t>
      </w:r>
      <w:r w:rsidR="007461D9">
        <w:rPr>
          <w:szCs w:val="24"/>
        </w:rPr>
        <w:t xml:space="preserve">décret n°2017-105 du 27 </w:t>
      </w:r>
      <w:r w:rsidR="007461D9" w:rsidRPr="00753E73">
        <w:t xml:space="preserve">janvier 2017 </w:t>
      </w:r>
      <w:r w:rsidR="007461D9" w:rsidRPr="00753E73">
        <w:rPr>
          <w:bCs/>
        </w:rPr>
        <w:t>relatif à l'exercice d'activités privées par des agents publics et certains agents contractuels de droit privé ayant cessé leurs fonctions, aux cumuls d'activités et à la commission de déontologie de la fonction publique</w:t>
      </w:r>
      <w:r w:rsidR="007461D9">
        <w:rPr>
          <w:bCs/>
        </w:rPr>
        <w:t> ;</w:t>
      </w:r>
    </w:p>
    <w:p w14:paraId="22A43EA1" w14:textId="77777777" w:rsidR="00CF1650" w:rsidRPr="00CF1650" w:rsidRDefault="00345808" w:rsidP="00CF1650">
      <w:pPr>
        <w:jc w:val="both"/>
        <w:rPr>
          <w:bCs/>
        </w:rPr>
      </w:pPr>
      <w:r w:rsidRPr="00345808">
        <w:rPr>
          <w:b/>
          <w:bCs/>
        </w:rPr>
        <w:t>VU</w:t>
      </w:r>
      <w:r w:rsidR="00CF1650" w:rsidRPr="00345808">
        <w:rPr>
          <w:b/>
          <w:bCs/>
        </w:rPr>
        <w:t xml:space="preserve"> </w:t>
      </w:r>
      <w:r w:rsidR="00CF1650" w:rsidRPr="00CF1650">
        <w:rPr>
          <w:bCs/>
        </w:rPr>
        <w:t>le décret n° 2019-234 du 27 mars 2019 modifiant certaines conditions de la disponibilité dans la fonction publique ;</w:t>
      </w:r>
    </w:p>
    <w:p w14:paraId="27DB30AB" w14:textId="77777777" w:rsidR="007461D9" w:rsidRDefault="00345808" w:rsidP="007461D9">
      <w:pPr>
        <w:jc w:val="both"/>
      </w:pPr>
      <w:r w:rsidRPr="00345808">
        <w:rPr>
          <w:b/>
        </w:rPr>
        <w:t>VU</w:t>
      </w:r>
      <w:r w:rsidR="007461D9">
        <w:t xml:space="preserve"> la lettre en date du ... </w:t>
      </w:r>
      <w:r w:rsidR="007461D9" w:rsidRPr="00760C67">
        <w:t xml:space="preserve">dans laquelle Monsieur </w:t>
      </w:r>
      <w:r w:rsidR="007461D9" w:rsidRPr="00760C67">
        <w:rPr>
          <w:i/>
        </w:rPr>
        <w:t>(ou Madame)</w:t>
      </w:r>
      <w:r w:rsidR="007461D9" w:rsidRPr="00760C67">
        <w:t xml:space="preserve"> … (grade) …</w:t>
      </w:r>
      <w:r w:rsidR="007461D9">
        <w:rPr>
          <w:color w:val="FF0000"/>
        </w:rPr>
        <w:t xml:space="preserve"> </w:t>
      </w:r>
      <w:r w:rsidR="007461D9">
        <w:t xml:space="preserve">sollicite le renouvellement de sa disponibilité pour … </w:t>
      </w:r>
      <w:r w:rsidR="007461D9" w:rsidRPr="00A8579B">
        <w:rPr>
          <w:i/>
        </w:rPr>
        <w:t>(convenances personnelles, études ou pour recherches</w:t>
      </w:r>
      <w:r w:rsidR="007461D9">
        <w:rPr>
          <w:i/>
        </w:rPr>
        <w:t>,</w:t>
      </w:r>
      <w:r w:rsidR="007461D9" w:rsidRPr="00A8579B">
        <w:rPr>
          <w:i/>
        </w:rPr>
        <w:t xml:space="preserve"> ou pour créer ou reprendre une entreprise)</w:t>
      </w:r>
      <w:r w:rsidR="007461D9">
        <w:t xml:space="preserve"> pour une durée de … à compter du … ;</w:t>
      </w:r>
    </w:p>
    <w:p w14:paraId="196E4DC7" w14:textId="77777777" w:rsidR="007461D9" w:rsidRDefault="00345808" w:rsidP="007461D9">
      <w:pPr>
        <w:jc w:val="both"/>
      </w:pPr>
      <w:r w:rsidRPr="00345808">
        <w:rPr>
          <w:b/>
        </w:rPr>
        <w:t>VU</w:t>
      </w:r>
      <w:r w:rsidR="007461D9">
        <w:t xml:space="preserve"> l’arrêté en date du … plaçant </w:t>
      </w:r>
      <w:r w:rsidR="007461D9" w:rsidRPr="007461D9">
        <w:t xml:space="preserve">Monsieur </w:t>
      </w:r>
      <w:r w:rsidR="007461D9" w:rsidRPr="007461D9">
        <w:rPr>
          <w:i/>
        </w:rPr>
        <w:t>(ou Madame)</w:t>
      </w:r>
      <w:r w:rsidR="007461D9" w:rsidRPr="007461D9">
        <w:t xml:space="preserve"> … (grade) …</w:t>
      </w:r>
      <w:r w:rsidR="007461D9">
        <w:t xml:space="preserve"> en disponibilité pour … </w:t>
      </w:r>
      <w:r w:rsidR="007461D9" w:rsidRPr="001D5279">
        <w:rPr>
          <w:i/>
        </w:rPr>
        <w:t>(préciser le motif)</w:t>
      </w:r>
      <w:r w:rsidR="007461D9">
        <w:t xml:space="preserve"> pour une période de … à compter du </w:t>
      </w:r>
      <w:proofErr w:type="gramStart"/>
      <w:r w:rsidR="007461D9">
        <w:t>…;</w:t>
      </w:r>
      <w:proofErr w:type="gramEnd"/>
    </w:p>
    <w:p w14:paraId="24E7A50E" w14:textId="77777777" w:rsidR="00EC5DF5" w:rsidRPr="002637E0" w:rsidRDefault="00EC5DF5" w:rsidP="00EC5DF5">
      <w:pPr>
        <w:jc w:val="both"/>
        <w:rPr>
          <w:b/>
          <w:i/>
        </w:rPr>
      </w:pPr>
      <w:bookmarkStart w:id="0" w:name="_Hlk17723823"/>
      <w:r w:rsidRPr="002637E0">
        <w:rPr>
          <w:b/>
          <w:i/>
          <w:highlight w:val="yellow"/>
        </w:rPr>
        <w:t>Le cas échéant pour les fonctionnaires ayant</w:t>
      </w:r>
      <w:r w:rsidRPr="002637E0">
        <w:rPr>
          <w:b/>
          <w:highlight w:val="yellow"/>
        </w:rPr>
        <w:t xml:space="preserve"> </w:t>
      </w:r>
      <w:r w:rsidRPr="002637E0">
        <w:rPr>
          <w:b/>
          <w:i/>
          <w:highlight w:val="yellow"/>
        </w:rPr>
        <w:t>déjà bénéficié d’une disponibilité pour convenances personnelles avant le 28 mars 2019 :</w:t>
      </w:r>
    </w:p>
    <w:p w14:paraId="65B3E01A" w14:textId="77777777" w:rsidR="007F40D1" w:rsidRDefault="00EC5DF5" w:rsidP="00EC5DF5">
      <w:pPr>
        <w:jc w:val="both"/>
        <w:rPr>
          <w:i/>
        </w:rPr>
      </w:pPr>
      <w:r w:rsidRPr="00345808">
        <w:rPr>
          <w:b/>
          <w:i/>
        </w:rPr>
        <w:t>Considérant</w:t>
      </w:r>
      <w:r w:rsidRPr="0064666F">
        <w:rPr>
          <w:i/>
        </w:rPr>
        <w:t xml:space="preserve"> que les périodes de disponibilités accordées avant le 28 mars 2019 sont exclues du calcul des cinq années de disponibilité au terme desquelles le fonctionnaire est tenu d’accomplir au moins dix-huit mois de services effectifs dans la fonction publique.</w:t>
      </w:r>
    </w:p>
    <w:p w14:paraId="36246288" w14:textId="77777777" w:rsidR="002F21D9" w:rsidRPr="0064666F" w:rsidRDefault="002F21D9" w:rsidP="002F21D9">
      <w:pPr>
        <w:jc w:val="both"/>
        <w:rPr>
          <w:rFonts w:eastAsia="Calibri"/>
          <w:i/>
          <w:szCs w:val="24"/>
        </w:rPr>
      </w:pPr>
      <w:r w:rsidRPr="00345808">
        <w:rPr>
          <w:rFonts w:eastAsia="Calibri"/>
          <w:b/>
          <w:i/>
          <w:szCs w:val="24"/>
        </w:rPr>
        <w:t>Considérant</w:t>
      </w:r>
      <w:r w:rsidRPr="0064666F">
        <w:rPr>
          <w:rFonts w:eastAsia="Calibri"/>
          <w:i/>
          <w:szCs w:val="24"/>
        </w:rPr>
        <w:t>, toutefois, que les périodes de disponibilité pour convenance personnelles déjà réalisées par l’agent doivent être prises en compte dans le calcul de la durée maximale de 10 ans pour l’ensemble de la carrière.</w:t>
      </w:r>
    </w:p>
    <w:p w14:paraId="62FAD65E" w14:textId="77777777" w:rsidR="00EC5DF5" w:rsidRPr="00A8579B" w:rsidRDefault="00EC5DF5" w:rsidP="00EC5DF5">
      <w:pPr>
        <w:pStyle w:val="VuConsidrant"/>
        <w:spacing w:after="0"/>
        <w:rPr>
          <w:rFonts w:ascii="Times New Roman" w:hAnsi="Times New Roman" w:cs="Times New Roman"/>
          <w:sz w:val="24"/>
          <w:szCs w:val="24"/>
        </w:rPr>
      </w:pPr>
      <w:r w:rsidRPr="00A8579B">
        <w:rPr>
          <w:rFonts w:ascii="Times New Roman" w:hAnsi="Times New Roman" w:cs="Times New Roman"/>
          <w:sz w:val="24"/>
          <w:szCs w:val="24"/>
        </w:rPr>
        <w:t>Considérant que rien ne s’oppose à ce qu’il lui soit donné satisfaction,</w:t>
      </w:r>
    </w:p>
    <w:bookmarkEnd w:id="0"/>
    <w:p w14:paraId="2C688FC5" w14:textId="77777777" w:rsidR="00345808" w:rsidRDefault="00345808" w:rsidP="007461D9"/>
    <w:p w14:paraId="42604CC9" w14:textId="77777777" w:rsidR="007461D9" w:rsidRPr="00345808" w:rsidRDefault="007461D9" w:rsidP="007461D9">
      <w:pPr>
        <w:jc w:val="center"/>
        <w:rPr>
          <w:sz w:val="28"/>
          <w:szCs w:val="28"/>
        </w:rPr>
      </w:pPr>
      <w:r w:rsidRPr="00345808">
        <w:rPr>
          <w:b/>
          <w:sz w:val="28"/>
          <w:szCs w:val="28"/>
        </w:rPr>
        <w:t>ARRETE</w:t>
      </w:r>
    </w:p>
    <w:p w14:paraId="036E9B28" w14:textId="77777777" w:rsidR="007461D9" w:rsidRDefault="007461D9" w:rsidP="007461D9">
      <w:pPr>
        <w:jc w:val="both"/>
      </w:pPr>
    </w:p>
    <w:p w14:paraId="454302BB" w14:textId="77777777" w:rsidR="007461D9" w:rsidRDefault="007461D9" w:rsidP="007461D9">
      <w:pPr>
        <w:jc w:val="both"/>
      </w:pPr>
      <w:r w:rsidRPr="00A8579B">
        <w:rPr>
          <w:b/>
          <w:u w:val="single"/>
        </w:rPr>
        <w:t>Article 1</w:t>
      </w:r>
      <w:r w:rsidR="00345808" w:rsidRPr="00345808">
        <w:rPr>
          <w:b/>
          <w:u w:val="single"/>
          <w:vertAlign w:val="superscript"/>
        </w:rPr>
        <w:t>er</w:t>
      </w:r>
      <w:proofErr w:type="gramStart"/>
      <w:r w:rsidR="00345808">
        <w:rPr>
          <w:b/>
          <w:u w:val="single"/>
        </w:rPr>
        <w:t xml:space="preserve">  </w:t>
      </w:r>
      <w:r w:rsidRPr="00A8579B">
        <w:rPr>
          <w:b/>
        </w:rPr>
        <w:t> :</w:t>
      </w:r>
      <w:proofErr w:type="gramEnd"/>
      <w:r w:rsidR="00345808">
        <w:rPr>
          <w:b/>
        </w:rPr>
        <w:t xml:space="preserve"> </w:t>
      </w:r>
      <w:r>
        <w:t xml:space="preserve">A compter du ..., </w:t>
      </w:r>
      <w:r w:rsidR="00C60AEA">
        <w:t xml:space="preserve">la disponibilité pour convenances personnelles </w:t>
      </w:r>
      <w:r w:rsidR="00C60AEA" w:rsidRPr="001D5279">
        <w:rPr>
          <w:i/>
        </w:rPr>
        <w:t>(ou pour études ou pour recherches, ou pour créer ou reprendre une entreprise)</w:t>
      </w:r>
      <w:r w:rsidR="00C60AEA">
        <w:rPr>
          <w:i/>
        </w:rPr>
        <w:t xml:space="preserve"> </w:t>
      </w:r>
      <w:r w:rsidR="00C60AEA" w:rsidRPr="00C60AEA">
        <w:t>de</w:t>
      </w:r>
      <w:r w:rsidR="00C60AEA">
        <w:rPr>
          <w:i/>
        </w:rPr>
        <w:t xml:space="preserve"> </w:t>
      </w:r>
      <w:r w:rsidRPr="00A8579B">
        <w:t xml:space="preserve">Monsieur </w:t>
      </w:r>
      <w:r w:rsidRPr="00A8579B">
        <w:rPr>
          <w:i/>
        </w:rPr>
        <w:t>(ou Madame)</w:t>
      </w:r>
      <w:r w:rsidRPr="00A8579B">
        <w:t xml:space="preserve"> …</w:t>
      </w:r>
      <w:r>
        <w:t xml:space="preserve"> né</w:t>
      </w:r>
      <w:r w:rsidRPr="00C60AEA">
        <w:rPr>
          <w:i/>
        </w:rPr>
        <w:t>(e)</w:t>
      </w:r>
      <w:r>
        <w:t xml:space="preserve"> le … </w:t>
      </w:r>
      <w:r w:rsidRPr="00A8579B">
        <w:rPr>
          <w:i/>
        </w:rPr>
        <w:t>(grade,)</w:t>
      </w:r>
      <w:r>
        <w:t xml:space="preserve"> … est </w:t>
      </w:r>
      <w:r w:rsidR="00C60AEA">
        <w:t>renouvelée</w:t>
      </w:r>
      <w:r>
        <w:t xml:space="preserve"> pour une période de …</w:t>
      </w:r>
    </w:p>
    <w:p w14:paraId="36CC986D" w14:textId="77777777" w:rsidR="007461D9" w:rsidRDefault="007461D9" w:rsidP="007461D9">
      <w:pPr>
        <w:jc w:val="both"/>
      </w:pPr>
    </w:p>
    <w:p w14:paraId="620054ED" w14:textId="77777777" w:rsidR="001D5279" w:rsidRPr="002637E0" w:rsidRDefault="001D5279" w:rsidP="001D5279">
      <w:pPr>
        <w:jc w:val="both"/>
        <w:rPr>
          <w:b/>
          <w:i/>
          <w:highlight w:val="yellow"/>
        </w:rPr>
      </w:pPr>
      <w:r w:rsidRPr="002637E0">
        <w:rPr>
          <w:b/>
          <w:i/>
        </w:rPr>
        <w:t>(</w:t>
      </w:r>
      <w:r w:rsidRPr="002637E0">
        <w:rPr>
          <w:b/>
          <w:i/>
          <w:highlight w:val="yellow"/>
        </w:rPr>
        <w:t>Pour rappel :</w:t>
      </w:r>
    </w:p>
    <w:p w14:paraId="41C7054E" w14:textId="77777777" w:rsidR="001D5279" w:rsidRPr="002637E0" w:rsidRDefault="001D5279" w:rsidP="001D5279">
      <w:pPr>
        <w:numPr>
          <w:ilvl w:val="0"/>
          <w:numId w:val="1"/>
        </w:numPr>
        <w:jc w:val="both"/>
        <w:rPr>
          <w:i/>
          <w:highlight w:val="yellow"/>
        </w:rPr>
      </w:pPr>
      <w:r w:rsidRPr="002637E0">
        <w:rPr>
          <w:i/>
          <w:highlight w:val="yellow"/>
        </w:rPr>
        <w:t>Disponibilité pour études ou recherche : 3 ans maximum renouvelable 1 fois</w:t>
      </w:r>
      <w:r w:rsidRPr="002637E0">
        <w:rPr>
          <w:highlight w:val="yellow"/>
        </w:rPr>
        <w:t xml:space="preserve"> </w:t>
      </w:r>
      <w:r w:rsidRPr="002637E0">
        <w:rPr>
          <w:i/>
          <w:highlight w:val="yellow"/>
        </w:rPr>
        <w:t>pour une durée égale,</w:t>
      </w:r>
    </w:p>
    <w:p w14:paraId="0B2348D2" w14:textId="77777777" w:rsidR="001D5279" w:rsidRPr="002637E0" w:rsidRDefault="001D5279" w:rsidP="001D5279">
      <w:pPr>
        <w:numPr>
          <w:ilvl w:val="0"/>
          <w:numId w:val="1"/>
        </w:numPr>
        <w:jc w:val="both"/>
        <w:rPr>
          <w:i/>
          <w:highlight w:val="yellow"/>
        </w:rPr>
      </w:pPr>
      <w:r w:rsidRPr="002637E0">
        <w:rPr>
          <w:i/>
          <w:highlight w:val="yellow"/>
        </w:rPr>
        <w:t>Disponibilité pour convenances personnelles : 5 ans maximum renouvelable dans la limite de 10 ans sur l’ensemble de la carrière,</w:t>
      </w:r>
      <w:r w:rsidRPr="002637E0">
        <w:rPr>
          <w:highlight w:val="yellow"/>
        </w:rPr>
        <w:t xml:space="preserve"> </w:t>
      </w:r>
      <w:r w:rsidRPr="002637E0">
        <w:rPr>
          <w:i/>
          <w:highlight w:val="yellow"/>
        </w:rPr>
        <w:t>à la condition que l'intéressé, au plus tard au terme d'une période de cinq ans de disponibilité, ait accompli, après avoir été</w:t>
      </w:r>
      <w:r w:rsidRPr="002637E0">
        <w:rPr>
          <w:i/>
        </w:rPr>
        <w:t xml:space="preserve"> </w:t>
      </w:r>
      <w:r w:rsidRPr="002637E0">
        <w:rPr>
          <w:i/>
          <w:highlight w:val="yellow"/>
        </w:rPr>
        <w:lastRenderedPageBreak/>
        <w:t>réintégré, au moins dix-huit mois de services effectifs continus dans la fonction publique,</w:t>
      </w:r>
    </w:p>
    <w:p w14:paraId="63AD5EB4" w14:textId="77777777" w:rsidR="001D5279" w:rsidRPr="002637E0" w:rsidRDefault="001D5279" w:rsidP="001D5279">
      <w:pPr>
        <w:numPr>
          <w:ilvl w:val="0"/>
          <w:numId w:val="1"/>
        </w:numPr>
        <w:jc w:val="both"/>
        <w:rPr>
          <w:i/>
          <w:highlight w:val="yellow"/>
        </w:rPr>
      </w:pPr>
      <w:r w:rsidRPr="002637E0">
        <w:rPr>
          <w:i/>
          <w:highlight w:val="yellow"/>
        </w:rPr>
        <w:t>Disponibilité pour créer ou reprendre une entreprise : 2 ans maximum, elle pourra se cumuler avec une disponibilité pour convenances personnelles</w:t>
      </w:r>
      <w:r w:rsidRPr="002637E0">
        <w:rPr>
          <w:highlight w:val="yellow"/>
        </w:rPr>
        <w:t xml:space="preserve"> </w:t>
      </w:r>
      <w:r w:rsidRPr="002637E0">
        <w:rPr>
          <w:i/>
          <w:highlight w:val="yellow"/>
        </w:rPr>
        <w:t>mais ce cumul ne pourra</w:t>
      </w:r>
      <w:r w:rsidRPr="002637E0">
        <w:rPr>
          <w:highlight w:val="yellow"/>
        </w:rPr>
        <w:t xml:space="preserve"> </w:t>
      </w:r>
      <w:r w:rsidRPr="002637E0">
        <w:rPr>
          <w:i/>
          <w:highlight w:val="yellow"/>
        </w:rPr>
        <w:t>excéder une durée maximale de cinq ans lorsqu'il s'agit de la première période de disponibilité).</w:t>
      </w:r>
    </w:p>
    <w:p w14:paraId="0D1704FF" w14:textId="77777777" w:rsidR="007461D9" w:rsidRPr="002637E0" w:rsidRDefault="007461D9" w:rsidP="007461D9">
      <w:pPr>
        <w:jc w:val="both"/>
        <w:rPr>
          <w:b/>
          <w:u w:val="single"/>
        </w:rPr>
      </w:pPr>
    </w:p>
    <w:p w14:paraId="472769CD" w14:textId="6AD416AC" w:rsidR="007461D9" w:rsidRDefault="007461D9" w:rsidP="007461D9">
      <w:pPr>
        <w:jc w:val="both"/>
        <w:rPr>
          <w:szCs w:val="24"/>
        </w:rPr>
      </w:pPr>
      <w:r>
        <w:rPr>
          <w:b/>
          <w:u w:val="single"/>
        </w:rPr>
        <w:t>Article 2</w:t>
      </w:r>
      <w:r w:rsidR="003A1186" w:rsidRPr="00345808">
        <w:rPr>
          <w:b/>
          <w:u w:val="single"/>
          <w:vertAlign w:val="superscript"/>
        </w:rPr>
        <w:t>ème</w:t>
      </w:r>
      <w:r w:rsidR="003A1186">
        <w:rPr>
          <w:b/>
          <w:u w:val="single"/>
        </w:rPr>
        <w:t xml:space="preserve"> </w:t>
      </w:r>
      <w:r w:rsidR="003A1186" w:rsidRPr="00A8579B">
        <w:rPr>
          <w:b/>
        </w:rPr>
        <w:t>:</w:t>
      </w:r>
      <w:r w:rsidR="00345808">
        <w:rPr>
          <w:b/>
        </w:rPr>
        <w:t xml:space="preserve"> </w:t>
      </w:r>
      <w:r w:rsidRPr="00F9293C">
        <w:rPr>
          <w:szCs w:val="24"/>
        </w:rPr>
        <w:t>Penda</w:t>
      </w:r>
      <w:r>
        <w:rPr>
          <w:szCs w:val="24"/>
        </w:rPr>
        <w:t>nt cette période, l'intéressé</w:t>
      </w:r>
      <w:r w:rsidRPr="00D01788">
        <w:rPr>
          <w:i/>
          <w:szCs w:val="24"/>
        </w:rPr>
        <w:t>(e)</w:t>
      </w:r>
      <w:r w:rsidRPr="00F9293C">
        <w:rPr>
          <w:szCs w:val="24"/>
        </w:rPr>
        <w:t xml:space="preserve"> ne percevra aucune rémunération et cessera de bénéficier</w:t>
      </w:r>
      <w:r>
        <w:rPr>
          <w:szCs w:val="24"/>
        </w:rPr>
        <w:t xml:space="preserve"> </w:t>
      </w:r>
      <w:r w:rsidRPr="00F9293C">
        <w:rPr>
          <w:szCs w:val="24"/>
        </w:rPr>
        <w:t>de ses droits à l'avancement et à pension.</w:t>
      </w:r>
    </w:p>
    <w:p w14:paraId="4E12BC08" w14:textId="77777777" w:rsidR="001D5279" w:rsidRDefault="001D5279" w:rsidP="007461D9">
      <w:pPr>
        <w:jc w:val="both"/>
        <w:rPr>
          <w:szCs w:val="24"/>
        </w:rPr>
      </w:pPr>
    </w:p>
    <w:p w14:paraId="3FC46196" w14:textId="232BC1FF" w:rsidR="001D5279" w:rsidRPr="001D5279" w:rsidRDefault="001D5279" w:rsidP="001D5279">
      <w:pPr>
        <w:jc w:val="both"/>
        <w:rPr>
          <w:szCs w:val="24"/>
        </w:rPr>
      </w:pPr>
      <w:r w:rsidRPr="001D5279">
        <w:rPr>
          <w:szCs w:val="24"/>
        </w:rPr>
        <w:t>Toutefois, si pendant cette période, l’agent exerce une activité professionnelle lucrative, salariée ou indépendante à temps complet ou à temps partiel dans les conditions p</w:t>
      </w:r>
      <w:r w:rsidR="003A1186">
        <w:rPr>
          <w:szCs w:val="24"/>
        </w:rPr>
        <w:t xml:space="preserve">révues par </w:t>
      </w:r>
      <w:r w:rsidRPr="001D5279">
        <w:rPr>
          <w:szCs w:val="24"/>
        </w:rPr>
        <w:t>r le décret n° 86-68 du 13 janvier 1986, il conservera ses droits à l'avancement d'échelon et de grade dans la limite de cinq ans.</w:t>
      </w:r>
    </w:p>
    <w:p w14:paraId="6BE099CC" w14:textId="77777777" w:rsidR="001D5279" w:rsidRPr="001D5279" w:rsidRDefault="001D5279" w:rsidP="001D5279">
      <w:pPr>
        <w:jc w:val="both"/>
        <w:rPr>
          <w:szCs w:val="24"/>
        </w:rPr>
      </w:pPr>
    </w:p>
    <w:p w14:paraId="22790CF0" w14:textId="77777777" w:rsidR="001D5279" w:rsidRPr="001D5279" w:rsidRDefault="001D5279" w:rsidP="001D5279">
      <w:pPr>
        <w:jc w:val="both"/>
        <w:rPr>
          <w:szCs w:val="24"/>
        </w:rPr>
      </w:pPr>
      <w:r w:rsidRPr="001D5279">
        <w:rPr>
          <w:szCs w:val="24"/>
        </w:rPr>
        <w:t>Pour bénéficier de la conservation des droits à l’avancement, l’intéressé devra transmettre annuellement à l’autorité territoriale, au plus tard le 1</w:t>
      </w:r>
      <w:r w:rsidRPr="001D5279">
        <w:rPr>
          <w:szCs w:val="24"/>
          <w:vertAlign w:val="superscript"/>
        </w:rPr>
        <w:t>er</w:t>
      </w:r>
      <w:r w:rsidRPr="001D5279">
        <w:rPr>
          <w:szCs w:val="24"/>
        </w:rPr>
        <w:t xml:space="preserve"> janvier de chaque année suivant le premier jour de son placement en disponibilité, les pièces justifiant de l’exercice d’une activité professionnelle.</w:t>
      </w:r>
    </w:p>
    <w:p w14:paraId="18F22756" w14:textId="77777777" w:rsidR="001D5279" w:rsidRPr="00F9293C" w:rsidRDefault="001D5279" w:rsidP="001D5279">
      <w:pPr>
        <w:jc w:val="both"/>
        <w:rPr>
          <w:szCs w:val="24"/>
        </w:rPr>
      </w:pPr>
      <w:r w:rsidRPr="001D5279">
        <w:rPr>
          <w:szCs w:val="24"/>
        </w:rPr>
        <w:t>A défaut de transmission dans le délai imparti, le fonctionnaire ne pourra prétendre au bénéfice de ses droits à l'avancement correspondant à la période concernée.</w:t>
      </w:r>
    </w:p>
    <w:p w14:paraId="1CDBC10C" w14:textId="77777777" w:rsidR="007461D9" w:rsidRDefault="007461D9" w:rsidP="001D5279">
      <w:pPr>
        <w:jc w:val="both"/>
      </w:pPr>
    </w:p>
    <w:p w14:paraId="3589A2AE" w14:textId="77777777" w:rsidR="007461D9" w:rsidRPr="002637E0" w:rsidRDefault="007461D9" w:rsidP="007461D9">
      <w:pPr>
        <w:jc w:val="both"/>
        <w:rPr>
          <w:b/>
          <w:i/>
          <w:szCs w:val="24"/>
        </w:rPr>
      </w:pPr>
      <w:r w:rsidRPr="00A8579B">
        <w:rPr>
          <w:b/>
          <w:szCs w:val="24"/>
          <w:u w:val="single"/>
        </w:rPr>
        <w:t>Article 3</w:t>
      </w:r>
      <w:r w:rsidR="00345808" w:rsidRPr="00345808">
        <w:rPr>
          <w:b/>
          <w:szCs w:val="24"/>
          <w:u w:val="single"/>
          <w:vertAlign w:val="superscript"/>
        </w:rPr>
        <w:t>ème</w:t>
      </w:r>
      <w:r w:rsidR="00345808">
        <w:rPr>
          <w:b/>
          <w:szCs w:val="24"/>
          <w:u w:val="single"/>
        </w:rPr>
        <w:t xml:space="preserve"> </w:t>
      </w:r>
      <w:r>
        <w:rPr>
          <w:b/>
          <w:szCs w:val="24"/>
        </w:rPr>
        <w:t>:</w:t>
      </w:r>
      <w:r w:rsidR="00345808">
        <w:rPr>
          <w:b/>
          <w:szCs w:val="24"/>
        </w:rPr>
        <w:t xml:space="preserve"> </w:t>
      </w:r>
      <w:r w:rsidRPr="002637E0">
        <w:rPr>
          <w:b/>
          <w:i/>
          <w:szCs w:val="24"/>
          <w:highlight w:val="yellow"/>
        </w:rPr>
        <w:t>En cas de disponibilité pour étude ou recherche :</w:t>
      </w:r>
    </w:p>
    <w:p w14:paraId="7C32C553" w14:textId="77777777" w:rsidR="007461D9" w:rsidRDefault="007461D9" w:rsidP="007461D9">
      <w:pPr>
        <w:jc w:val="both"/>
        <w:rPr>
          <w:szCs w:val="24"/>
        </w:rPr>
      </w:pPr>
      <w:r w:rsidRPr="00A8579B">
        <w:rPr>
          <w:szCs w:val="24"/>
        </w:rPr>
        <w:t xml:space="preserve">Cette disponibilité est renouvelable, sur demande de l’agent, une fois pour une durée égale </w:t>
      </w:r>
      <w:r>
        <w:rPr>
          <w:szCs w:val="24"/>
        </w:rPr>
        <w:t>à</w:t>
      </w:r>
      <w:r w:rsidRPr="00A8579B">
        <w:rPr>
          <w:szCs w:val="24"/>
        </w:rPr>
        <w:t xml:space="preserve"> </w:t>
      </w:r>
      <w:proofErr w:type="gramStart"/>
      <w:r w:rsidRPr="00A8579B">
        <w:rPr>
          <w:szCs w:val="24"/>
        </w:rPr>
        <w:t>trois années maximum</w:t>
      </w:r>
      <w:proofErr w:type="gramEnd"/>
      <w:r>
        <w:rPr>
          <w:szCs w:val="24"/>
        </w:rPr>
        <w:t>.</w:t>
      </w:r>
    </w:p>
    <w:p w14:paraId="42C8F25F" w14:textId="77777777" w:rsidR="00BC5B22" w:rsidRDefault="00BC5B22" w:rsidP="007461D9">
      <w:pPr>
        <w:jc w:val="both"/>
        <w:rPr>
          <w:szCs w:val="24"/>
        </w:rPr>
      </w:pPr>
    </w:p>
    <w:p w14:paraId="3206EBAC" w14:textId="77777777" w:rsidR="00BC5B22" w:rsidRPr="002637E0" w:rsidRDefault="00BC5B22" w:rsidP="00BC5B22">
      <w:pPr>
        <w:jc w:val="both"/>
        <w:rPr>
          <w:i/>
          <w:szCs w:val="24"/>
        </w:rPr>
      </w:pPr>
      <w:r w:rsidRPr="002637E0">
        <w:rPr>
          <w:i/>
          <w:szCs w:val="24"/>
          <w:highlight w:val="yellow"/>
        </w:rPr>
        <w:t>Si le renouvellement porte à six années la durée totale de cette disponibilité, celle-ci ne sera plus renouvelable à son terme :</w:t>
      </w:r>
    </w:p>
    <w:p w14:paraId="4E8BF20F" w14:textId="77777777" w:rsidR="00BC5B22" w:rsidRDefault="00BC5B22" w:rsidP="00BC5B22">
      <w:pPr>
        <w:jc w:val="both"/>
        <w:rPr>
          <w:szCs w:val="24"/>
        </w:rPr>
      </w:pPr>
      <w:r w:rsidRPr="00A63C03">
        <w:rPr>
          <w:szCs w:val="24"/>
        </w:rPr>
        <w:t>Compte-tenu de la durée totale accordée au titre de cette disponibilité</w:t>
      </w:r>
      <w:r>
        <w:rPr>
          <w:szCs w:val="24"/>
        </w:rPr>
        <w:t>, elle ne pourra plu</w:t>
      </w:r>
      <w:r w:rsidRPr="00A63C03">
        <w:rPr>
          <w:szCs w:val="24"/>
        </w:rPr>
        <w:t xml:space="preserve">s être renouvelée </w:t>
      </w:r>
      <w:r>
        <w:rPr>
          <w:szCs w:val="24"/>
        </w:rPr>
        <w:t>à son</w:t>
      </w:r>
      <w:r w:rsidRPr="00A63C03">
        <w:rPr>
          <w:szCs w:val="24"/>
        </w:rPr>
        <w:t xml:space="preserve"> terme</w:t>
      </w:r>
      <w:r>
        <w:rPr>
          <w:szCs w:val="24"/>
        </w:rPr>
        <w:t>.</w:t>
      </w:r>
    </w:p>
    <w:p w14:paraId="69D21BB6" w14:textId="77777777" w:rsidR="00C60AEA" w:rsidRDefault="00C60AEA" w:rsidP="007461D9">
      <w:pPr>
        <w:jc w:val="both"/>
        <w:rPr>
          <w:b/>
          <w:i/>
          <w:szCs w:val="24"/>
        </w:rPr>
      </w:pPr>
    </w:p>
    <w:p w14:paraId="3C7E1565" w14:textId="77777777" w:rsidR="007461D9" w:rsidRPr="002637E0" w:rsidRDefault="007461D9" w:rsidP="007461D9">
      <w:pPr>
        <w:jc w:val="both"/>
        <w:rPr>
          <w:b/>
          <w:i/>
          <w:szCs w:val="24"/>
          <w:highlight w:val="yellow"/>
        </w:rPr>
      </w:pPr>
      <w:proofErr w:type="gramStart"/>
      <w:r w:rsidRPr="002637E0">
        <w:rPr>
          <w:b/>
          <w:i/>
          <w:szCs w:val="24"/>
          <w:highlight w:val="yellow"/>
        </w:rPr>
        <w:t>Ou</w:t>
      </w:r>
      <w:proofErr w:type="gramEnd"/>
      <w:r w:rsidRPr="002637E0">
        <w:rPr>
          <w:b/>
          <w:i/>
          <w:szCs w:val="24"/>
          <w:highlight w:val="yellow"/>
        </w:rPr>
        <w:t xml:space="preserve"> </w:t>
      </w:r>
    </w:p>
    <w:p w14:paraId="4C079C55" w14:textId="77777777" w:rsidR="00C60AEA" w:rsidRPr="002637E0" w:rsidRDefault="007461D9" w:rsidP="007461D9">
      <w:pPr>
        <w:jc w:val="both"/>
        <w:rPr>
          <w:b/>
          <w:i/>
          <w:szCs w:val="24"/>
        </w:rPr>
      </w:pPr>
      <w:r w:rsidRPr="002637E0">
        <w:rPr>
          <w:b/>
          <w:i/>
          <w:szCs w:val="24"/>
          <w:highlight w:val="yellow"/>
        </w:rPr>
        <w:t>En cas de disponibilité pour convenances personnelles :</w:t>
      </w:r>
    </w:p>
    <w:p w14:paraId="5B053E25" w14:textId="77777777" w:rsidR="00C60AEA" w:rsidRDefault="00C60AEA" w:rsidP="00C60AEA">
      <w:pPr>
        <w:jc w:val="both"/>
        <w:rPr>
          <w:szCs w:val="24"/>
        </w:rPr>
      </w:pPr>
      <w:r w:rsidRPr="00366FAD">
        <w:rPr>
          <w:szCs w:val="24"/>
        </w:rPr>
        <w:t>Cette disponibilité est renouvelable, sur demande de l’agen</w:t>
      </w:r>
      <w:r>
        <w:rPr>
          <w:szCs w:val="24"/>
        </w:rPr>
        <w:t xml:space="preserve">t, dans la limite de cinq ans. </w:t>
      </w:r>
    </w:p>
    <w:p w14:paraId="732E0667" w14:textId="77777777" w:rsidR="00C60AEA" w:rsidRDefault="00C60AEA" w:rsidP="00C60AEA">
      <w:pPr>
        <w:jc w:val="both"/>
        <w:rPr>
          <w:szCs w:val="24"/>
        </w:rPr>
      </w:pPr>
      <w:r>
        <w:rPr>
          <w:szCs w:val="24"/>
        </w:rPr>
        <w:t xml:space="preserve">Une fois cette durée atteinte, l’agent devra réintégrer </w:t>
      </w:r>
      <w:r w:rsidRPr="00366FAD">
        <w:rPr>
          <w:szCs w:val="24"/>
        </w:rPr>
        <w:t>et effectuer au moins dix-huit mois de services effectifs continus dans la fonction publique</w:t>
      </w:r>
      <w:r>
        <w:rPr>
          <w:szCs w:val="24"/>
        </w:rPr>
        <w:t xml:space="preserve"> </w:t>
      </w:r>
      <w:r w:rsidRPr="00366FAD">
        <w:rPr>
          <w:szCs w:val="24"/>
        </w:rPr>
        <w:t>avant de pouvoir solliciter une nouvelle période de disponibilité</w:t>
      </w:r>
      <w:r w:rsidRPr="00ED5D65">
        <w:t xml:space="preserve"> </w:t>
      </w:r>
      <w:r w:rsidRPr="00ED5D65">
        <w:rPr>
          <w:szCs w:val="24"/>
        </w:rPr>
        <w:t>pour convenances personnelles dans la limite de 10 ans pour l’ensemble de la carrière</w:t>
      </w:r>
      <w:r w:rsidRPr="00366FAD">
        <w:rPr>
          <w:szCs w:val="24"/>
        </w:rPr>
        <w:t>.</w:t>
      </w:r>
    </w:p>
    <w:p w14:paraId="47B88C03" w14:textId="77777777" w:rsidR="002E26E1" w:rsidRDefault="002E26E1" w:rsidP="00C60AEA">
      <w:pPr>
        <w:jc w:val="both"/>
        <w:rPr>
          <w:szCs w:val="24"/>
        </w:rPr>
      </w:pPr>
    </w:p>
    <w:p w14:paraId="0DE02CD4" w14:textId="77777777" w:rsidR="002E26E1" w:rsidRPr="002637E0" w:rsidRDefault="002E26E1" w:rsidP="002E26E1">
      <w:pPr>
        <w:jc w:val="both"/>
        <w:rPr>
          <w:i/>
          <w:szCs w:val="24"/>
        </w:rPr>
      </w:pPr>
      <w:r w:rsidRPr="002637E0">
        <w:rPr>
          <w:i/>
          <w:szCs w:val="24"/>
          <w:highlight w:val="yellow"/>
        </w:rPr>
        <w:t xml:space="preserve">Si </w:t>
      </w:r>
      <w:r w:rsidR="007F40D1" w:rsidRPr="002637E0">
        <w:rPr>
          <w:i/>
          <w:szCs w:val="24"/>
          <w:highlight w:val="yellow"/>
        </w:rPr>
        <w:t xml:space="preserve">le renouvellement porte à cinq années la durée de </w:t>
      </w:r>
      <w:r w:rsidRPr="002637E0">
        <w:rPr>
          <w:i/>
          <w:szCs w:val="24"/>
          <w:highlight w:val="yellow"/>
        </w:rPr>
        <w:t xml:space="preserve">la disponibilité, celle-ci n’est pas </w:t>
      </w:r>
      <w:proofErr w:type="gramStart"/>
      <w:r w:rsidRPr="002637E0">
        <w:rPr>
          <w:i/>
          <w:szCs w:val="24"/>
          <w:highlight w:val="yellow"/>
        </w:rPr>
        <w:t>renouvelable</w:t>
      </w:r>
      <w:proofErr w:type="gramEnd"/>
      <w:r w:rsidRPr="002637E0">
        <w:rPr>
          <w:i/>
          <w:szCs w:val="24"/>
          <w:highlight w:val="yellow"/>
        </w:rPr>
        <w:t xml:space="preserve"> à son terme :</w:t>
      </w:r>
    </w:p>
    <w:p w14:paraId="6C247D68" w14:textId="77777777" w:rsidR="002E26E1" w:rsidRDefault="007F40D1" w:rsidP="002E26E1">
      <w:pPr>
        <w:jc w:val="both"/>
        <w:rPr>
          <w:szCs w:val="24"/>
        </w:rPr>
      </w:pPr>
      <w:r>
        <w:rPr>
          <w:szCs w:val="24"/>
        </w:rPr>
        <w:t>Ce renouvellement porte à</w:t>
      </w:r>
      <w:r w:rsidR="002E26E1" w:rsidRPr="00366FAD">
        <w:rPr>
          <w:szCs w:val="24"/>
        </w:rPr>
        <w:t xml:space="preserve"> cinq an</w:t>
      </w:r>
      <w:r>
        <w:rPr>
          <w:szCs w:val="24"/>
        </w:rPr>
        <w:t>née</w:t>
      </w:r>
      <w:r w:rsidR="002E26E1" w:rsidRPr="00366FAD">
        <w:rPr>
          <w:szCs w:val="24"/>
        </w:rPr>
        <w:t>s</w:t>
      </w:r>
      <w:r>
        <w:rPr>
          <w:szCs w:val="24"/>
        </w:rPr>
        <w:t xml:space="preserve"> la durée de la disponibilité pour convenances personnelles dans la carrière de l’agent</w:t>
      </w:r>
      <w:r w:rsidR="002E26E1" w:rsidRPr="00366FAD">
        <w:rPr>
          <w:szCs w:val="24"/>
        </w:rPr>
        <w:t xml:space="preserve">, elle ne pourra </w:t>
      </w:r>
      <w:r>
        <w:rPr>
          <w:szCs w:val="24"/>
        </w:rPr>
        <w:t xml:space="preserve">donc </w:t>
      </w:r>
      <w:r w:rsidR="002E26E1" w:rsidRPr="00366FAD">
        <w:rPr>
          <w:szCs w:val="24"/>
        </w:rPr>
        <w:t xml:space="preserve">pas être renouvelée </w:t>
      </w:r>
      <w:r>
        <w:rPr>
          <w:szCs w:val="24"/>
        </w:rPr>
        <w:t>à son</w:t>
      </w:r>
      <w:r w:rsidR="002E26E1" w:rsidRPr="00366FAD">
        <w:rPr>
          <w:szCs w:val="24"/>
        </w:rPr>
        <w:t xml:space="preserve"> terme</w:t>
      </w:r>
      <w:r w:rsidR="002E26E1">
        <w:rPr>
          <w:szCs w:val="24"/>
        </w:rPr>
        <w:t>, l’intéressé</w:t>
      </w:r>
      <w:r w:rsidR="002E26E1" w:rsidRPr="00366FAD">
        <w:rPr>
          <w:i/>
          <w:szCs w:val="24"/>
        </w:rPr>
        <w:t>(e)</w:t>
      </w:r>
      <w:r w:rsidR="002E26E1">
        <w:rPr>
          <w:szCs w:val="24"/>
        </w:rPr>
        <w:t xml:space="preserve"> devra réintégrer et effectuer</w:t>
      </w:r>
      <w:r w:rsidR="002E26E1" w:rsidRPr="00366FAD">
        <w:rPr>
          <w:szCs w:val="24"/>
        </w:rPr>
        <w:t xml:space="preserve"> au moins dix-huit mois de services effectifs continus dans la fonction publique</w:t>
      </w:r>
      <w:r w:rsidR="002E26E1">
        <w:rPr>
          <w:szCs w:val="24"/>
        </w:rPr>
        <w:t xml:space="preserve"> avant de pouvoir solliciter une nouvelle période de disponibilité</w:t>
      </w:r>
      <w:r w:rsidR="002E26E1" w:rsidRPr="00ED5D65">
        <w:t xml:space="preserve"> </w:t>
      </w:r>
      <w:r w:rsidR="002E26E1">
        <w:t xml:space="preserve">pour convenances personnelles </w:t>
      </w:r>
      <w:r w:rsidR="002E26E1" w:rsidRPr="00ED5D65">
        <w:rPr>
          <w:szCs w:val="24"/>
        </w:rPr>
        <w:t>dans la limite de 10 ans pour l’ensemble de la carrière</w:t>
      </w:r>
      <w:r w:rsidR="002E26E1">
        <w:rPr>
          <w:szCs w:val="24"/>
        </w:rPr>
        <w:t>.</w:t>
      </w:r>
    </w:p>
    <w:p w14:paraId="4EEBE80E" w14:textId="77777777" w:rsidR="00BC5B22" w:rsidRDefault="00BC5B22" w:rsidP="00C60AEA">
      <w:pPr>
        <w:jc w:val="both"/>
        <w:rPr>
          <w:szCs w:val="24"/>
        </w:rPr>
      </w:pPr>
    </w:p>
    <w:p w14:paraId="4B3242DE" w14:textId="77777777" w:rsidR="00A63C03" w:rsidRPr="002637E0" w:rsidRDefault="00A63C03" w:rsidP="00A63C03">
      <w:pPr>
        <w:jc w:val="both"/>
        <w:rPr>
          <w:i/>
          <w:szCs w:val="24"/>
        </w:rPr>
      </w:pPr>
      <w:bookmarkStart w:id="1" w:name="_Hlk17723057"/>
      <w:r w:rsidRPr="002637E0">
        <w:rPr>
          <w:i/>
          <w:szCs w:val="24"/>
          <w:highlight w:val="yellow"/>
        </w:rPr>
        <w:t xml:space="preserve">Si </w:t>
      </w:r>
      <w:bookmarkStart w:id="2" w:name="_Hlk17724929"/>
      <w:r w:rsidRPr="002637E0">
        <w:rPr>
          <w:i/>
          <w:szCs w:val="24"/>
          <w:highlight w:val="yellow"/>
        </w:rPr>
        <w:t xml:space="preserve">le renouvellement porte à dix années la durée totale </w:t>
      </w:r>
      <w:bookmarkEnd w:id="2"/>
      <w:r w:rsidRPr="002637E0">
        <w:rPr>
          <w:i/>
          <w:szCs w:val="24"/>
          <w:highlight w:val="yellow"/>
        </w:rPr>
        <w:t>de cette disponibilité dans la carrière de l’agent, celle-ci ne sera plus renouvelable à son terme :</w:t>
      </w:r>
    </w:p>
    <w:bookmarkEnd w:id="1"/>
    <w:p w14:paraId="623C1A0F" w14:textId="77777777" w:rsidR="00A63C03" w:rsidRDefault="00A63C03" w:rsidP="00A63C03">
      <w:pPr>
        <w:jc w:val="both"/>
        <w:rPr>
          <w:szCs w:val="24"/>
        </w:rPr>
      </w:pPr>
      <w:r w:rsidRPr="00A63C03">
        <w:rPr>
          <w:szCs w:val="24"/>
        </w:rPr>
        <w:t>Compte-tenu de la durée totale accordée au titre de cette disponibilité</w:t>
      </w:r>
      <w:r w:rsidR="00BC5B22">
        <w:rPr>
          <w:szCs w:val="24"/>
        </w:rPr>
        <w:t>, elle ne pourra plu</w:t>
      </w:r>
      <w:r w:rsidRPr="00A63C03">
        <w:rPr>
          <w:szCs w:val="24"/>
        </w:rPr>
        <w:t xml:space="preserve">s être renouvelée </w:t>
      </w:r>
      <w:r>
        <w:rPr>
          <w:szCs w:val="24"/>
        </w:rPr>
        <w:t>à son</w:t>
      </w:r>
      <w:r w:rsidRPr="00A63C03">
        <w:rPr>
          <w:szCs w:val="24"/>
        </w:rPr>
        <w:t xml:space="preserve"> terme</w:t>
      </w:r>
      <w:r>
        <w:rPr>
          <w:szCs w:val="24"/>
        </w:rPr>
        <w:t>.</w:t>
      </w:r>
    </w:p>
    <w:p w14:paraId="36C0A25E" w14:textId="77777777" w:rsidR="00C60AEA" w:rsidRDefault="00C60AEA" w:rsidP="00C60AEA">
      <w:pPr>
        <w:jc w:val="both"/>
        <w:rPr>
          <w:b/>
          <w:i/>
          <w:szCs w:val="24"/>
        </w:rPr>
      </w:pPr>
    </w:p>
    <w:p w14:paraId="1721BFBA" w14:textId="77777777" w:rsidR="00CF1650" w:rsidRPr="002637E0" w:rsidRDefault="00CF1650" w:rsidP="00CF1650">
      <w:pPr>
        <w:jc w:val="both"/>
        <w:rPr>
          <w:b/>
          <w:i/>
          <w:szCs w:val="24"/>
          <w:highlight w:val="yellow"/>
        </w:rPr>
      </w:pPr>
      <w:proofErr w:type="gramStart"/>
      <w:r w:rsidRPr="002637E0">
        <w:rPr>
          <w:b/>
          <w:i/>
          <w:szCs w:val="24"/>
          <w:highlight w:val="yellow"/>
        </w:rPr>
        <w:t>Ou</w:t>
      </w:r>
      <w:proofErr w:type="gramEnd"/>
      <w:r w:rsidRPr="002637E0">
        <w:rPr>
          <w:b/>
          <w:i/>
          <w:szCs w:val="24"/>
          <w:highlight w:val="yellow"/>
        </w:rPr>
        <w:t xml:space="preserve"> </w:t>
      </w:r>
    </w:p>
    <w:p w14:paraId="04C4F24E" w14:textId="77777777" w:rsidR="00CF1650" w:rsidRPr="002637E0" w:rsidRDefault="00CF1650" w:rsidP="00CF1650">
      <w:pPr>
        <w:jc w:val="both"/>
        <w:rPr>
          <w:i/>
          <w:highlight w:val="yellow"/>
        </w:rPr>
      </w:pPr>
      <w:r w:rsidRPr="002637E0">
        <w:rPr>
          <w:b/>
          <w:i/>
          <w:szCs w:val="24"/>
          <w:highlight w:val="yellow"/>
        </w:rPr>
        <w:t>En cas de disponibilité pour créer ou reprendre une entreprise</w:t>
      </w:r>
      <w:r w:rsidRPr="002637E0">
        <w:rPr>
          <w:i/>
          <w:highlight w:val="yellow"/>
        </w:rPr>
        <w:t xml:space="preserve"> </w:t>
      </w:r>
    </w:p>
    <w:p w14:paraId="12904280" w14:textId="77777777" w:rsidR="00CF1650" w:rsidRPr="002637E0" w:rsidRDefault="00CF1650" w:rsidP="00CF1650">
      <w:pPr>
        <w:jc w:val="both"/>
        <w:rPr>
          <w:i/>
        </w:rPr>
      </w:pPr>
      <w:r w:rsidRPr="002637E0">
        <w:rPr>
          <w:i/>
          <w:highlight w:val="yellow"/>
        </w:rPr>
        <w:t xml:space="preserve">Si </w:t>
      </w:r>
      <w:r w:rsidR="00A63C03" w:rsidRPr="002637E0">
        <w:rPr>
          <w:i/>
          <w:highlight w:val="yellow"/>
        </w:rPr>
        <w:t xml:space="preserve">le </w:t>
      </w:r>
      <w:r w:rsidRPr="002637E0">
        <w:rPr>
          <w:i/>
          <w:highlight w:val="yellow"/>
        </w:rPr>
        <w:t xml:space="preserve">renouvellement </w:t>
      </w:r>
      <w:r w:rsidR="00A63C03" w:rsidRPr="002637E0">
        <w:rPr>
          <w:i/>
          <w:highlight w:val="yellow"/>
        </w:rPr>
        <w:t>porte à</w:t>
      </w:r>
      <w:r w:rsidRPr="002637E0">
        <w:rPr>
          <w:i/>
          <w:highlight w:val="yellow"/>
        </w:rPr>
        <w:t xml:space="preserve"> deux années</w:t>
      </w:r>
      <w:r w:rsidR="00A63C03" w:rsidRPr="002637E0">
        <w:rPr>
          <w:i/>
          <w:highlight w:val="yellow"/>
        </w:rPr>
        <w:t xml:space="preserve"> la durée totale de cette disponibilité</w:t>
      </w:r>
      <w:r w:rsidRPr="002637E0">
        <w:rPr>
          <w:i/>
          <w:highlight w:val="yellow"/>
        </w:rPr>
        <w:t xml:space="preserve">, celle-ci </w:t>
      </w:r>
      <w:r w:rsidR="00A63C03" w:rsidRPr="002637E0">
        <w:rPr>
          <w:i/>
          <w:highlight w:val="yellow"/>
        </w:rPr>
        <w:t>ne sera plus</w:t>
      </w:r>
      <w:r w:rsidRPr="002637E0">
        <w:rPr>
          <w:i/>
          <w:highlight w:val="yellow"/>
        </w:rPr>
        <w:t xml:space="preserve"> renouvelable à son terme :</w:t>
      </w:r>
    </w:p>
    <w:p w14:paraId="4353E9C3" w14:textId="77777777" w:rsidR="00CF1650" w:rsidRDefault="00A63C03" w:rsidP="00CF1650">
      <w:pPr>
        <w:jc w:val="both"/>
      </w:pPr>
      <w:r>
        <w:t xml:space="preserve">Compte-tenu de la durée totale </w:t>
      </w:r>
      <w:r w:rsidR="00CF1650" w:rsidRPr="00B46613">
        <w:t xml:space="preserve">accordée </w:t>
      </w:r>
      <w:r>
        <w:t>au titre de cette disponibilité</w:t>
      </w:r>
      <w:r w:rsidR="00CF1650" w:rsidRPr="00B46613">
        <w:t xml:space="preserve">, elle ne pourra pas être renouvelée </w:t>
      </w:r>
      <w:r w:rsidR="00BC5B22">
        <w:t>à son</w:t>
      </w:r>
      <w:r w:rsidR="00CF1650" w:rsidRPr="00B46613">
        <w:t xml:space="preserve"> terme, l’intéressé</w:t>
      </w:r>
      <w:r w:rsidR="00CF1650" w:rsidRPr="00704815">
        <w:rPr>
          <w:i/>
        </w:rPr>
        <w:t>(e)</w:t>
      </w:r>
      <w:r w:rsidR="00CF1650">
        <w:t xml:space="preserve"> pourra néanmoins</w:t>
      </w:r>
      <w:r w:rsidR="00CF1650" w:rsidRPr="00B46613">
        <w:t xml:space="preserve"> </w:t>
      </w:r>
      <w:r w:rsidR="00CF1650">
        <w:t>solliciter</w:t>
      </w:r>
      <w:r w:rsidR="00CF1650" w:rsidRPr="00B46613">
        <w:t xml:space="preserve"> une disponibilit</w:t>
      </w:r>
      <w:r w:rsidR="00CF1650">
        <w:t>é pour convenances personnelles.</w:t>
      </w:r>
    </w:p>
    <w:p w14:paraId="053BBFB3" w14:textId="77777777" w:rsidR="00CF1650" w:rsidRPr="00B46613" w:rsidRDefault="00CF1650" w:rsidP="00CF1650">
      <w:pPr>
        <w:jc w:val="both"/>
      </w:pPr>
      <w:r>
        <w:t xml:space="preserve">En effet, le cumul d’une disponibilité pour créer ou reprendre une entreprise avec une disponibilité pour convenances personnelles est possible mais il ne peut excéder </w:t>
      </w:r>
      <w:r w:rsidRPr="00B46613">
        <w:t>une durée maximale de cinq ans lorsqu'il s'agit de la première période de disponibilité</w:t>
      </w:r>
      <w:r>
        <w:t>.</w:t>
      </w:r>
    </w:p>
    <w:p w14:paraId="6035F20B" w14:textId="77777777" w:rsidR="00CF1650" w:rsidRPr="002637E0" w:rsidRDefault="00CF1650" w:rsidP="00CF1650">
      <w:pPr>
        <w:jc w:val="both"/>
        <w:rPr>
          <w:i/>
        </w:rPr>
      </w:pPr>
    </w:p>
    <w:p w14:paraId="10937CCC" w14:textId="77777777" w:rsidR="00CF1650" w:rsidRPr="002637E0" w:rsidRDefault="00CF1650" w:rsidP="00CF1650">
      <w:pPr>
        <w:jc w:val="both"/>
        <w:rPr>
          <w:i/>
          <w:szCs w:val="24"/>
        </w:rPr>
      </w:pPr>
      <w:r w:rsidRPr="002637E0">
        <w:rPr>
          <w:i/>
          <w:szCs w:val="24"/>
          <w:highlight w:val="yellow"/>
        </w:rPr>
        <w:t xml:space="preserve">Si </w:t>
      </w:r>
      <w:r w:rsidR="00A63C03" w:rsidRPr="002637E0">
        <w:rPr>
          <w:i/>
          <w:szCs w:val="24"/>
          <w:highlight w:val="yellow"/>
        </w:rPr>
        <w:t>le renouvellement porte à moins de deux années la durée totale de cette disponibilité</w:t>
      </w:r>
      <w:r w:rsidRPr="002637E0">
        <w:rPr>
          <w:i/>
          <w:szCs w:val="24"/>
          <w:highlight w:val="yellow"/>
        </w:rPr>
        <w:t>, celle-ci pourra être renouvelée dans la limite de deux ans :</w:t>
      </w:r>
    </w:p>
    <w:p w14:paraId="052747B3" w14:textId="77777777" w:rsidR="00CF1650" w:rsidRDefault="00CF1650" w:rsidP="00CF1650">
      <w:pPr>
        <w:jc w:val="both"/>
      </w:pPr>
      <w:r w:rsidRPr="00A8579B">
        <w:t>Cette disponibilité est renouvelable</w:t>
      </w:r>
      <w:r>
        <w:t>,</w:t>
      </w:r>
      <w:r w:rsidRPr="00A8579B">
        <w:t xml:space="preserve"> sur demande de l’agent</w:t>
      </w:r>
      <w:r>
        <w:t>,</w:t>
      </w:r>
      <w:r w:rsidRPr="00A8579B">
        <w:t xml:space="preserve"> dans la limite totale de deux années</w:t>
      </w:r>
      <w:r>
        <w:t>.</w:t>
      </w:r>
    </w:p>
    <w:p w14:paraId="4EF64A3C" w14:textId="77777777" w:rsidR="00CF1650" w:rsidRPr="00A8579B" w:rsidRDefault="00CF1650" w:rsidP="00CF1650">
      <w:pPr>
        <w:jc w:val="both"/>
      </w:pPr>
      <w:r w:rsidRPr="00B46613">
        <w:t>Une fois cette durée atteinte,</w:t>
      </w:r>
      <w:r>
        <w:t xml:space="preserve"> </w:t>
      </w:r>
      <w:r w:rsidRPr="00B46613">
        <w:t>l’intéressé</w:t>
      </w:r>
      <w:r w:rsidRPr="00A63C03">
        <w:rPr>
          <w:i/>
        </w:rPr>
        <w:t>(e)</w:t>
      </w:r>
      <w:r w:rsidRPr="00B46613">
        <w:t xml:space="preserve"> pourra solliciter une disponibilité pour convenances personnelles.</w:t>
      </w:r>
    </w:p>
    <w:p w14:paraId="598AC014" w14:textId="77777777" w:rsidR="007461D9" w:rsidRDefault="00CF1650" w:rsidP="00CF1650">
      <w:pPr>
        <w:jc w:val="both"/>
        <w:rPr>
          <w:b/>
          <w:i/>
          <w:szCs w:val="24"/>
        </w:rPr>
      </w:pPr>
      <w:r w:rsidRPr="00B46613">
        <w:t>En effet, le cumul d’une disponibilité pour créer ou reprendre une entreprise avec une disponibilité pour convenances personnelles est possible mais il ne peut excéder une durée maximale de cinq ans lorsqu'il s'agit de la première période de disponibilité.</w:t>
      </w:r>
    </w:p>
    <w:p w14:paraId="3AF7A8C4" w14:textId="77777777" w:rsidR="00C60AEA" w:rsidRDefault="00C60AEA" w:rsidP="007461D9">
      <w:pPr>
        <w:jc w:val="both"/>
      </w:pPr>
    </w:p>
    <w:p w14:paraId="4A123773" w14:textId="77777777" w:rsidR="007461D9" w:rsidRDefault="007461D9" w:rsidP="007461D9">
      <w:pPr>
        <w:jc w:val="both"/>
      </w:pPr>
      <w:r w:rsidRPr="00A8579B">
        <w:rPr>
          <w:b/>
          <w:u w:val="single"/>
        </w:rPr>
        <w:t>Article 4</w:t>
      </w:r>
      <w:r w:rsidR="00345808" w:rsidRPr="00345808">
        <w:rPr>
          <w:b/>
          <w:u w:val="single"/>
          <w:vertAlign w:val="superscript"/>
        </w:rPr>
        <w:t>ème</w:t>
      </w:r>
      <w:r w:rsidR="00345808">
        <w:rPr>
          <w:b/>
          <w:u w:val="single"/>
        </w:rPr>
        <w:t xml:space="preserve"> </w:t>
      </w:r>
      <w:r w:rsidRPr="00A8579B">
        <w:rPr>
          <w:b/>
        </w:rPr>
        <w:t>:</w:t>
      </w:r>
      <w:r w:rsidR="00345808">
        <w:rPr>
          <w:b/>
        </w:rPr>
        <w:t xml:space="preserve"> </w:t>
      </w:r>
      <w:r w:rsidRPr="007461D9">
        <w:t>L’agent devra solliciter sa réintégration ou le renouvellement de sa disponibilité trois mois au moins avant l’expiration de la période de disponibilité en cours.</w:t>
      </w:r>
    </w:p>
    <w:p w14:paraId="37E62539" w14:textId="77777777" w:rsidR="009E6C24" w:rsidRDefault="009E6C24" w:rsidP="007461D9">
      <w:pPr>
        <w:jc w:val="both"/>
      </w:pPr>
    </w:p>
    <w:p w14:paraId="132ECB82" w14:textId="77777777" w:rsidR="007461D9" w:rsidRPr="003112D0" w:rsidRDefault="007461D9" w:rsidP="007461D9">
      <w:pPr>
        <w:jc w:val="both"/>
      </w:pPr>
      <w:r w:rsidRPr="007461D9">
        <w:rPr>
          <w:b/>
          <w:u w:val="single"/>
        </w:rPr>
        <w:t>Article 5</w:t>
      </w:r>
      <w:r w:rsidR="00345808" w:rsidRPr="00345808">
        <w:rPr>
          <w:b/>
          <w:u w:val="single"/>
          <w:vertAlign w:val="superscript"/>
        </w:rPr>
        <w:t>ème</w:t>
      </w:r>
      <w:r w:rsidR="00345808">
        <w:rPr>
          <w:b/>
          <w:u w:val="single"/>
        </w:rPr>
        <w:t xml:space="preserve"> </w:t>
      </w:r>
      <w:r w:rsidRPr="007461D9">
        <w:rPr>
          <w:b/>
        </w:rPr>
        <w:t>:</w:t>
      </w:r>
      <w:r w:rsidR="00345808">
        <w:rPr>
          <w:b/>
        </w:rPr>
        <w:t xml:space="preserve"> </w:t>
      </w:r>
      <w:r w:rsidRPr="007461D9">
        <w:t>La réintégration de l’agent s’effectuera dans les conditions fixées par l’article 72/3</w:t>
      </w:r>
      <w:r w:rsidRPr="007461D9">
        <w:rPr>
          <w:vertAlign w:val="superscript"/>
        </w:rPr>
        <w:t>ème</w:t>
      </w:r>
      <w:r w:rsidRPr="007461D9">
        <w:t xml:space="preserve"> alinéa de la loi n° 84-53 du 26 janvier 1984 précitée et 26/4</w:t>
      </w:r>
      <w:r w:rsidRPr="007461D9">
        <w:rPr>
          <w:vertAlign w:val="superscript"/>
        </w:rPr>
        <w:t>ème</w:t>
      </w:r>
      <w:r w:rsidRPr="007461D9">
        <w:t xml:space="preserve"> alinéa du déc</w:t>
      </w:r>
      <w:r>
        <w:t>ret n° 86-</w:t>
      </w:r>
      <w:r w:rsidRPr="007461D9">
        <w:t>68 du 13 janvier 1986 précité.</w:t>
      </w:r>
    </w:p>
    <w:p w14:paraId="0541FEDD" w14:textId="77777777" w:rsidR="007461D9" w:rsidRPr="003112D0" w:rsidRDefault="007461D9" w:rsidP="007461D9">
      <w:pPr>
        <w:jc w:val="both"/>
      </w:pPr>
      <w:r>
        <w:t>Elle</w:t>
      </w:r>
      <w:r w:rsidRPr="003112D0">
        <w:t xml:space="preserve"> reste subordonnée à la vérification par un médecin agréé de l’aptitude physique du fonctionnaire à l’exercice des fonctions afférentes à son grade dans les conditions fixées par l’article 26 du décret du 13 janvier 1986 susvisé.</w:t>
      </w:r>
    </w:p>
    <w:p w14:paraId="4FDB2672" w14:textId="77777777" w:rsidR="007461D9" w:rsidRDefault="007461D9" w:rsidP="007461D9">
      <w:pPr>
        <w:tabs>
          <w:tab w:val="left" w:pos="1418"/>
        </w:tabs>
        <w:jc w:val="both"/>
      </w:pPr>
    </w:p>
    <w:p w14:paraId="255ECC2A" w14:textId="39B97F9E" w:rsidR="007461D9" w:rsidRPr="002637E0" w:rsidRDefault="007461D9" w:rsidP="007461D9">
      <w:pPr>
        <w:tabs>
          <w:tab w:val="left" w:pos="1418"/>
        </w:tabs>
        <w:jc w:val="both"/>
        <w:rPr>
          <w:i/>
        </w:rPr>
      </w:pPr>
      <w:r>
        <w:rPr>
          <w:b/>
          <w:i/>
          <w:u w:val="single"/>
        </w:rPr>
        <w:t>Article 6</w:t>
      </w:r>
      <w:proofErr w:type="gramStart"/>
      <w:r w:rsidR="00345808" w:rsidRPr="00345808">
        <w:rPr>
          <w:b/>
          <w:i/>
          <w:u w:val="single"/>
          <w:vertAlign w:val="superscript"/>
        </w:rPr>
        <w:t>ème</w:t>
      </w:r>
      <w:r w:rsidR="00345808">
        <w:rPr>
          <w:b/>
          <w:i/>
          <w:u w:val="single"/>
        </w:rPr>
        <w:t xml:space="preserve"> </w:t>
      </w:r>
      <w:r w:rsidR="00BF101C">
        <w:rPr>
          <w:b/>
          <w:i/>
          <w:u w:val="single"/>
        </w:rPr>
        <w:t xml:space="preserve"> </w:t>
      </w:r>
      <w:r w:rsidRPr="006E19A8">
        <w:rPr>
          <w:b/>
          <w:i/>
        </w:rPr>
        <w:t>:</w:t>
      </w:r>
      <w:proofErr w:type="gramEnd"/>
      <w:r w:rsidRPr="006E19A8">
        <w:rPr>
          <w:i/>
        </w:rPr>
        <w:t xml:space="preserve"> </w:t>
      </w:r>
      <w:r w:rsidRPr="002637E0">
        <w:rPr>
          <w:i/>
          <w:highlight w:val="yellow"/>
        </w:rPr>
        <w:t>(Sauf pour une disponibilité pour créer ou reprendre une entreprise)</w:t>
      </w:r>
    </w:p>
    <w:p w14:paraId="40CB3E8D" w14:textId="4BB23AA5" w:rsidR="007461D9" w:rsidRPr="006E19A8" w:rsidRDefault="007461D9" w:rsidP="007461D9">
      <w:pPr>
        <w:tabs>
          <w:tab w:val="left" w:pos="1418"/>
        </w:tabs>
        <w:jc w:val="both"/>
        <w:rPr>
          <w:i/>
        </w:rPr>
      </w:pPr>
      <w:r w:rsidRPr="006E19A8">
        <w:rPr>
          <w:i/>
        </w:rPr>
        <w:t>Le fonctionnaire se proposant d’exercer une activité professionnelle privée pendant sa disponibilité doit en informer l’administration dans les conditions pré</w:t>
      </w:r>
      <w:r w:rsidR="002637E0">
        <w:rPr>
          <w:i/>
        </w:rPr>
        <w:t>vu</w:t>
      </w:r>
      <w:r w:rsidRPr="006E19A8">
        <w:rPr>
          <w:i/>
        </w:rPr>
        <w:t xml:space="preserve">es par le décret </w:t>
      </w:r>
      <w:r w:rsidRPr="006E19A8">
        <w:rPr>
          <w:bCs/>
          <w:i/>
        </w:rPr>
        <w:t>n° 2017-105 du 27 janvier 2017</w:t>
      </w:r>
      <w:r w:rsidRPr="006E19A8">
        <w:rPr>
          <w:i/>
        </w:rPr>
        <w:t xml:space="preserve"> susvisé.</w:t>
      </w:r>
    </w:p>
    <w:p w14:paraId="502B7226" w14:textId="77777777" w:rsidR="0064666F" w:rsidRDefault="0064666F" w:rsidP="007461D9">
      <w:pPr>
        <w:tabs>
          <w:tab w:val="left" w:pos="1418"/>
        </w:tabs>
        <w:jc w:val="both"/>
      </w:pPr>
    </w:p>
    <w:p w14:paraId="2DC70E39" w14:textId="0F80AE8D" w:rsidR="007461D9" w:rsidRPr="0077593E" w:rsidRDefault="007461D9" w:rsidP="007461D9">
      <w:pPr>
        <w:tabs>
          <w:tab w:val="right" w:pos="1656"/>
          <w:tab w:val="left" w:pos="2127"/>
          <w:tab w:val="left" w:pos="6216"/>
        </w:tabs>
        <w:jc w:val="both"/>
        <w:rPr>
          <w:b/>
          <w:szCs w:val="24"/>
          <w:u w:val="single"/>
        </w:rPr>
      </w:pPr>
      <w:r>
        <w:rPr>
          <w:b/>
          <w:u w:val="single"/>
        </w:rPr>
        <w:t>Article 7</w:t>
      </w:r>
      <w:r w:rsidR="00345808" w:rsidRPr="00345808">
        <w:rPr>
          <w:b/>
          <w:u w:val="single"/>
          <w:vertAlign w:val="superscript"/>
        </w:rPr>
        <w:t>ème</w:t>
      </w:r>
      <w:r w:rsidR="00345808">
        <w:rPr>
          <w:b/>
          <w:u w:val="single"/>
        </w:rPr>
        <w:t xml:space="preserve"> </w:t>
      </w:r>
      <w:r w:rsidRPr="007461D9">
        <w:rPr>
          <w:b/>
        </w:rPr>
        <w:t>:</w:t>
      </w:r>
      <w:r w:rsidR="00345808">
        <w:rPr>
          <w:b/>
        </w:rPr>
        <w:t xml:space="preserve"> </w:t>
      </w:r>
      <w:r w:rsidRPr="0077593E">
        <w:rPr>
          <w:szCs w:val="24"/>
        </w:rPr>
        <w:t>Le Directeur Général des Services</w:t>
      </w:r>
      <w:r w:rsidRPr="0077593E">
        <w:rPr>
          <w:i/>
          <w:szCs w:val="24"/>
        </w:rPr>
        <w:t xml:space="preserve"> (ou </w:t>
      </w:r>
      <w:r>
        <w:rPr>
          <w:i/>
          <w:szCs w:val="24"/>
        </w:rPr>
        <w:t xml:space="preserve">le Maire, </w:t>
      </w:r>
      <w:r w:rsidRPr="0077593E">
        <w:rPr>
          <w:i/>
          <w:szCs w:val="24"/>
        </w:rPr>
        <w:t>la secrétaire de mairie, le Directeur…)</w:t>
      </w:r>
      <w:r w:rsidRPr="0077593E">
        <w:rPr>
          <w:szCs w:val="24"/>
        </w:rPr>
        <w:t xml:space="preserve"> est chargé de l’exécution du présent arrêté qui sera notifié à Monsieur </w:t>
      </w:r>
      <w:r w:rsidRPr="0077593E">
        <w:rPr>
          <w:i/>
          <w:szCs w:val="24"/>
        </w:rPr>
        <w:t xml:space="preserve">(ou </w:t>
      </w:r>
      <w:proofErr w:type="gramStart"/>
      <w:r w:rsidRPr="0077593E">
        <w:rPr>
          <w:i/>
          <w:szCs w:val="24"/>
        </w:rPr>
        <w:t>Madame)</w:t>
      </w:r>
      <w:r w:rsidRPr="0077593E">
        <w:rPr>
          <w:szCs w:val="24"/>
        </w:rPr>
        <w:t>...</w:t>
      </w:r>
      <w:proofErr w:type="gramEnd"/>
    </w:p>
    <w:p w14:paraId="48796232" w14:textId="77777777" w:rsidR="007461D9" w:rsidRPr="0077593E" w:rsidRDefault="007461D9" w:rsidP="007461D9">
      <w:pPr>
        <w:jc w:val="both"/>
        <w:rPr>
          <w:szCs w:val="24"/>
        </w:rPr>
      </w:pPr>
    </w:p>
    <w:p w14:paraId="73B8E88F" w14:textId="56B50C32" w:rsidR="007461D9" w:rsidRPr="00345808" w:rsidRDefault="007461D9" w:rsidP="00345808">
      <w:pPr>
        <w:pStyle w:val="Retraitcorpsdetexte2"/>
        <w:spacing w:after="0" w:line="240" w:lineRule="auto"/>
        <w:ind w:left="0"/>
        <w:jc w:val="both"/>
        <w:rPr>
          <w:sz w:val="24"/>
          <w:szCs w:val="24"/>
        </w:rPr>
      </w:pPr>
      <w:r w:rsidRPr="0077593E">
        <w:rPr>
          <w:b/>
          <w:sz w:val="24"/>
          <w:szCs w:val="24"/>
          <w:u w:val="single"/>
        </w:rPr>
        <w:t xml:space="preserve">Article </w:t>
      </w:r>
      <w:r>
        <w:rPr>
          <w:b/>
          <w:sz w:val="24"/>
          <w:szCs w:val="24"/>
          <w:u w:val="single"/>
        </w:rPr>
        <w:t>8</w:t>
      </w:r>
      <w:r w:rsidR="00345808" w:rsidRPr="00345808">
        <w:rPr>
          <w:b/>
          <w:sz w:val="24"/>
          <w:szCs w:val="24"/>
          <w:u w:val="single"/>
          <w:vertAlign w:val="superscript"/>
        </w:rPr>
        <w:t>ème</w:t>
      </w:r>
      <w:r w:rsidR="00345808">
        <w:rPr>
          <w:b/>
          <w:sz w:val="24"/>
          <w:szCs w:val="24"/>
          <w:u w:val="single"/>
        </w:rPr>
        <w:t xml:space="preserve"> </w:t>
      </w:r>
      <w:r>
        <w:rPr>
          <w:b/>
          <w:sz w:val="24"/>
          <w:szCs w:val="24"/>
        </w:rPr>
        <w:t>:</w:t>
      </w:r>
      <w:r w:rsidR="00345808">
        <w:rPr>
          <w:b/>
          <w:sz w:val="24"/>
          <w:szCs w:val="24"/>
        </w:rPr>
        <w:t xml:space="preserve"> </w:t>
      </w:r>
      <w:r w:rsidRPr="00345808">
        <w:rPr>
          <w:sz w:val="24"/>
          <w:szCs w:val="24"/>
        </w:rPr>
        <w:t>Le Maire (ou le Président) certifie sous sa responsabilité le caractère exécutoire de cet acte, informe que le présent arrêté peut faire l'objet d'un recours pour excès de pouvoir, devant le Tribunal Administratif d</w:t>
      </w:r>
      <w:r w:rsidR="00345808">
        <w:rPr>
          <w:sz w:val="24"/>
          <w:szCs w:val="24"/>
        </w:rPr>
        <w:t>e LIMOGES</w:t>
      </w:r>
      <w:r w:rsidRPr="00345808">
        <w:rPr>
          <w:sz w:val="24"/>
          <w:szCs w:val="24"/>
        </w:rPr>
        <w:t xml:space="preserve"> dans un délai de deux mois, à compter de la présente notification.</w:t>
      </w:r>
    </w:p>
    <w:p w14:paraId="17BEB255" w14:textId="77777777" w:rsidR="007461D9" w:rsidRDefault="007461D9" w:rsidP="007461D9">
      <w:pPr>
        <w:tabs>
          <w:tab w:val="left" w:pos="1418"/>
        </w:tabs>
        <w:rPr>
          <w:b/>
          <w:u w:val="single"/>
        </w:rPr>
      </w:pPr>
    </w:p>
    <w:p w14:paraId="09CC2E70" w14:textId="77777777" w:rsidR="007461D9" w:rsidRPr="003112D0" w:rsidRDefault="007461D9" w:rsidP="007461D9">
      <w:pPr>
        <w:tabs>
          <w:tab w:val="left" w:pos="1276"/>
        </w:tabs>
        <w:jc w:val="both"/>
        <w:rPr>
          <w:b/>
          <w:color w:val="000000"/>
          <w:szCs w:val="24"/>
        </w:rPr>
      </w:pPr>
      <w:r>
        <w:rPr>
          <w:b/>
          <w:color w:val="000000"/>
          <w:szCs w:val="24"/>
          <w:u w:val="single"/>
        </w:rPr>
        <w:t>Article 9</w:t>
      </w:r>
      <w:r w:rsidRPr="003112D0">
        <w:rPr>
          <w:b/>
          <w:i/>
          <w:color w:val="000000"/>
          <w:szCs w:val="24"/>
        </w:rPr>
        <w:t xml:space="preserve"> </w:t>
      </w:r>
      <w:r w:rsidRPr="003112D0">
        <w:rPr>
          <w:color w:val="000000"/>
          <w:szCs w:val="24"/>
        </w:rPr>
        <w:t>:</w:t>
      </w:r>
      <w:r w:rsidRPr="003112D0">
        <w:rPr>
          <w:b/>
          <w:color w:val="000000"/>
          <w:szCs w:val="24"/>
        </w:rPr>
        <w:t xml:space="preserve"> </w:t>
      </w:r>
    </w:p>
    <w:p w14:paraId="791E4411" w14:textId="0BC4EE48" w:rsidR="007461D9" w:rsidRDefault="007461D9" w:rsidP="007461D9">
      <w:pPr>
        <w:jc w:val="both"/>
        <w:rPr>
          <w:color w:val="000000"/>
          <w:szCs w:val="24"/>
        </w:rPr>
      </w:pPr>
      <w:r w:rsidRPr="003112D0">
        <w:rPr>
          <w:color w:val="000000"/>
          <w:szCs w:val="24"/>
        </w:rPr>
        <w:t>Ampliation du présent arrêté sera transmise au Président du Centre de Gestion de l’</w:t>
      </w:r>
      <w:r w:rsidR="008D4B3E">
        <w:rPr>
          <w:color w:val="000000"/>
          <w:szCs w:val="24"/>
        </w:rPr>
        <w:t>Indre</w:t>
      </w:r>
      <w:r w:rsidRPr="003112D0">
        <w:rPr>
          <w:color w:val="000000"/>
          <w:szCs w:val="24"/>
        </w:rPr>
        <w:t xml:space="preserve"> et au </w:t>
      </w:r>
      <w:r w:rsidRPr="0077593E">
        <w:rPr>
          <w:szCs w:val="24"/>
        </w:rPr>
        <w:t>comptable de la collectivité</w:t>
      </w:r>
      <w:r w:rsidRPr="003112D0">
        <w:rPr>
          <w:color w:val="000000"/>
          <w:szCs w:val="24"/>
        </w:rPr>
        <w:t>.</w:t>
      </w:r>
    </w:p>
    <w:p w14:paraId="1CF605EB" w14:textId="624D74D8" w:rsidR="003A1186" w:rsidRDefault="003A1186" w:rsidP="007461D9">
      <w:pPr>
        <w:jc w:val="both"/>
        <w:rPr>
          <w:szCs w:val="24"/>
        </w:rPr>
      </w:pPr>
    </w:p>
    <w:p w14:paraId="50886633" w14:textId="1BC5834D" w:rsidR="003A1186" w:rsidRDefault="003A1186" w:rsidP="007461D9">
      <w:pPr>
        <w:jc w:val="both"/>
        <w:rPr>
          <w:szCs w:val="24"/>
        </w:rPr>
      </w:pPr>
    </w:p>
    <w:p w14:paraId="034AF379" w14:textId="77777777" w:rsidR="003A1186" w:rsidRPr="0077593E" w:rsidRDefault="003A1186" w:rsidP="007461D9">
      <w:pPr>
        <w:jc w:val="both"/>
        <w:rPr>
          <w:szCs w:val="24"/>
        </w:rPr>
      </w:pPr>
    </w:p>
    <w:p w14:paraId="0D1578B8" w14:textId="77777777" w:rsidR="003A1186" w:rsidRPr="00BC51EC" w:rsidRDefault="003A1186" w:rsidP="003A1186">
      <w:pPr>
        <w:ind w:left="708" w:hanging="708"/>
        <w:jc w:val="both"/>
        <w:rPr>
          <w:szCs w:val="24"/>
        </w:rPr>
      </w:pPr>
      <w:r w:rsidRPr="00BC51EC">
        <w:rPr>
          <w:szCs w:val="24"/>
        </w:rPr>
        <w:lastRenderedPageBreak/>
        <w:t>Fait à ..., le ...</w:t>
      </w:r>
    </w:p>
    <w:p w14:paraId="6CA5CDCB" w14:textId="09C9DBC7" w:rsidR="007461D9" w:rsidRDefault="007461D9" w:rsidP="007461D9">
      <w:pPr>
        <w:jc w:val="both"/>
        <w:rPr>
          <w:bCs/>
          <w:szCs w:val="24"/>
        </w:rPr>
      </w:pPr>
    </w:p>
    <w:p w14:paraId="200105EF" w14:textId="77777777" w:rsidR="003A1186" w:rsidRPr="00BC51EC" w:rsidRDefault="003A1186" w:rsidP="007461D9">
      <w:pPr>
        <w:jc w:val="both"/>
        <w:rPr>
          <w:bCs/>
          <w:szCs w:val="24"/>
        </w:rPr>
      </w:pPr>
    </w:p>
    <w:p w14:paraId="07007921" w14:textId="77777777" w:rsidR="003A1186" w:rsidRDefault="003A1186" w:rsidP="007461D9">
      <w:pPr>
        <w:ind w:left="708" w:firstLine="708"/>
        <w:jc w:val="both"/>
        <w:rPr>
          <w:szCs w:val="24"/>
        </w:rPr>
      </w:pPr>
    </w:p>
    <w:p w14:paraId="10D9A412" w14:textId="49777641" w:rsidR="007461D9" w:rsidRPr="00705F52" w:rsidRDefault="007461D9" w:rsidP="003A1186">
      <w:pPr>
        <w:ind w:left="708" w:firstLine="4679"/>
        <w:jc w:val="both"/>
        <w:rPr>
          <w:szCs w:val="24"/>
        </w:rPr>
      </w:pPr>
      <w:r w:rsidRPr="00BC51EC">
        <w:rPr>
          <w:szCs w:val="24"/>
        </w:rPr>
        <w:t xml:space="preserve">Le Maire </w:t>
      </w:r>
      <w:r w:rsidRPr="00BC51EC">
        <w:rPr>
          <w:i/>
          <w:szCs w:val="24"/>
        </w:rPr>
        <w:t>(ou le Président)</w:t>
      </w:r>
      <w:r w:rsidRPr="00BC51EC">
        <w:rPr>
          <w:szCs w:val="24"/>
        </w:rPr>
        <w:t>,</w:t>
      </w:r>
    </w:p>
    <w:p w14:paraId="087804BC" w14:textId="77777777" w:rsidR="00E45595" w:rsidRDefault="00E45595"/>
    <w:p w14:paraId="7F5A4AA1" w14:textId="77777777" w:rsidR="00345808" w:rsidRDefault="00345808"/>
    <w:p w14:paraId="45EDF461" w14:textId="77777777" w:rsidR="00345808" w:rsidRDefault="00345808"/>
    <w:p w14:paraId="54C50AAC" w14:textId="77777777" w:rsidR="00345808" w:rsidRDefault="00345808"/>
    <w:p w14:paraId="263755BB" w14:textId="77777777" w:rsidR="00345808" w:rsidRDefault="00345808"/>
    <w:p w14:paraId="315F0449" w14:textId="77777777" w:rsidR="003A1186" w:rsidRPr="00BC51EC" w:rsidRDefault="003A1186" w:rsidP="003A1186">
      <w:pPr>
        <w:jc w:val="both"/>
        <w:rPr>
          <w:bCs/>
          <w:szCs w:val="24"/>
        </w:rPr>
      </w:pPr>
    </w:p>
    <w:p w14:paraId="25344554" w14:textId="77777777" w:rsidR="003A1186" w:rsidRDefault="003A1186" w:rsidP="003A1186">
      <w:pPr>
        <w:ind w:firstLine="1"/>
        <w:jc w:val="both"/>
        <w:rPr>
          <w:szCs w:val="24"/>
        </w:rPr>
      </w:pPr>
      <w:r w:rsidRPr="00BC51EC">
        <w:rPr>
          <w:szCs w:val="24"/>
        </w:rPr>
        <w:t>Notifié à l'agent le :</w:t>
      </w:r>
      <w:r w:rsidRPr="00BC51EC">
        <w:rPr>
          <w:szCs w:val="24"/>
        </w:rPr>
        <w:tab/>
      </w:r>
      <w:r w:rsidRPr="00BC51EC">
        <w:rPr>
          <w:szCs w:val="24"/>
        </w:rPr>
        <w:tab/>
      </w:r>
      <w:r w:rsidRPr="00BC51EC">
        <w:rPr>
          <w:szCs w:val="24"/>
        </w:rPr>
        <w:tab/>
      </w:r>
      <w:r w:rsidRPr="00BC51EC">
        <w:rPr>
          <w:szCs w:val="24"/>
        </w:rPr>
        <w:tab/>
      </w:r>
    </w:p>
    <w:p w14:paraId="33E0BA54" w14:textId="61547511" w:rsidR="00345808" w:rsidRDefault="003A1186" w:rsidP="003A1186">
      <w:pPr>
        <w:ind w:firstLine="1"/>
      </w:pPr>
      <w:r w:rsidRPr="00BC51EC">
        <w:rPr>
          <w:szCs w:val="24"/>
        </w:rPr>
        <w:t>(</w:t>
      </w:r>
      <w:proofErr w:type="gramStart"/>
      <w:r w:rsidRPr="00BC51EC">
        <w:rPr>
          <w:szCs w:val="24"/>
        </w:rPr>
        <w:t>date</w:t>
      </w:r>
      <w:proofErr w:type="gramEnd"/>
      <w:r w:rsidRPr="00BC51EC">
        <w:rPr>
          <w:szCs w:val="24"/>
        </w:rPr>
        <w:t xml:space="preserve"> et signature)</w:t>
      </w:r>
      <w:r w:rsidRPr="00BC51EC">
        <w:rPr>
          <w:szCs w:val="24"/>
        </w:rPr>
        <w:tab/>
      </w:r>
    </w:p>
    <w:p w14:paraId="4F5908B9" w14:textId="77777777" w:rsidR="00345808" w:rsidRDefault="00345808" w:rsidP="003A1186">
      <w:pPr>
        <w:ind w:firstLine="1"/>
      </w:pPr>
    </w:p>
    <w:tbl>
      <w:tblPr>
        <w:tblStyle w:val="Grilledutableau"/>
        <w:tblW w:w="0" w:type="auto"/>
        <w:shd w:val="clear" w:color="auto" w:fill="F4B083" w:themeFill="accent2" w:themeFillTint="99"/>
        <w:tblLook w:val="04A0" w:firstRow="1" w:lastRow="0" w:firstColumn="1" w:lastColumn="0" w:noHBand="0" w:noVBand="1"/>
      </w:tblPr>
      <w:tblGrid>
        <w:gridCol w:w="9061"/>
      </w:tblGrid>
      <w:tr w:rsidR="00345808" w14:paraId="6DF1BE95" w14:textId="77777777" w:rsidTr="00345808">
        <w:tc>
          <w:tcPr>
            <w:tcW w:w="9061" w:type="dxa"/>
            <w:tcBorders>
              <w:top w:val="single" w:sz="18" w:space="0" w:color="auto"/>
              <w:left w:val="single" w:sz="18" w:space="0" w:color="auto"/>
              <w:bottom w:val="single" w:sz="18" w:space="0" w:color="auto"/>
              <w:right w:val="single" w:sz="18" w:space="0" w:color="auto"/>
            </w:tcBorders>
            <w:shd w:val="clear" w:color="auto" w:fill="F4B083" w:themeFill="accent2" w:themeFillTint="99"/>
          </w:tcPr>
          <w:p w14:paraId="04289297" w14:textId="77777777" w:rsidR="00345808" w:rsidRDefault="00345808" w:rsidP="00A75A35">
            <w:pPr>
              <w:jc w:val="center"/>
            </w:pPr>
          </w:p>
          <w:p w14:paraId="238C5771" w14:textId="77777777" w:rsidR="00345808" w:rsidRPr="00CF1650" w:rsidRDefault="00345808" w:rsidP="00A75A35">
            <w:pPr>
              <w:jc w:val="center"/>
              <w:rPr>
                <w:b/>
                <w:i/>
                <w:sz w:val="28"/>
                <w:szCs w:val="28"/>
              </w:rPr>
            </w:pPr>
            <w:r w:rsidRPr="00CF1650">
              <w:rPr>
                <w:b/>
                <w:i/>
                <w:sz w:val="28"/>
                <w:szCs w:val="28"/>
                <w:u w:val="single"/>
              </w:rPr>
              <w:t>Observations</w:t>
            </w:r>
          </w:p>
          <w:p w14:paraId="5A034073" w14:textId="77777777" w:rsidR="00345808" w:rsidRDefault="00345808" w:rsidP="00A75A35">
            <w:pPr>
              <w:jc w:val="center"/>
              <w:rPr>
                <w:i/>
              </w:rPr>
            </w:pPr>
          </w:p>
          <w:p w14:paraId="49CC50AC" w14:textId="77777777" w:rsidR="00345808" w:rsidRDefault="00345808" w:rsidP="00A75A35">
            <w:pPr>
              <w:jc w:val="both"/>
              <w:rPr>
                <w:rFonts w:eastAsia="Calibri"/>
                <w:i/>
                <w:szCs w:val="24"/>
              </w:rPr>
            </w:pPr>
            <w:r w:rsidRPr="00001801">
              <w:rPr>
                <w:rFonts w:eastAsia="Calibri"/>
                <w:i/>
                <w:szCs w:val="24"/>
              </w:rPr>
              <w:t>En application des dispositions de la loi</w:t>
            </w:r>
            <w:r>
              <w:rPr>
                <w:rFonts w:eastAsia="Calibri"/>
                <w:i/>
                <w:szCs w:val="24"/>
              </w:rPr>
              <w:t xml:space="preserve"> du 6 août 2019</w:t>
            </w:r>
            <w:r w:rsidRPr="00001801">
              <w:rPr>
                <w:rFonts w:eastAsia="Calibri"/>
                <w:i/>
                <w:szCs w:val="24"/>
              </w:rPr>
              <w:t xml:space="preserve"> de transformation de la fonction publique et du décret n° 2019-1265 du 29 novembre 2019</w:t>
            </w:r>
            <w:r>
              <w:rPr>
                <w:rFonts w:eastAsia="Calibri"/>
                <w:i/>
                <w:szCs w:val="24"/>
              </w:rPr>
              <w:t xml:space="preserve">, les Commissions administratives paritaires (CAP) ne sont plus compétentes pour émettre des avis préalables aux décisions individuelles de </w:t>
            </w:r>
            <w:r w:rsidRPr="00001801">
              <w:rPr>
                <w:rFonts w:eastAsia="Calibri"/>
                <w:i/>
                <w:szCs w:val="24"/>
              </w:rPr>
              <w:t xml:space="preserve">mise en disponibilité </w:t>
            </w:r>
            <w:r>
              <w:rPr>
                <w:rFonts w:eastAsia="Calibri"/>
                <w:i/>
                <w:szCs w:val="24"/>
              </w:rPr>
              <w:t>prenant</w:t>
            </w:r>
            <w:r w:rsidRPr="00001801">
              <w:rPr>
                <w:rFonts w:eastAsia="Calibri"/>
                <w:i/>
                <w:szCs w:val="24"/>
              </w:rPr>
              <w:t xml:space="preserve"> effet à compter du 1</w:t>
            </w:r>
            <w:r w:rsidRPr="00001801">
              <w:rPr>
                <w:rFonts w:eastAsia="Calibri"/>
                <w:i/>
                <w:szCs w:val="24"/>
                <w:vertAlign w:val="superscript"/>
              </w:rPr>
              <w:t>er</w:t>
            </w:r>
            <w:r w:rsidRPr="00001801">
              <w:rPr>
                <w:rFonts w:eastAsia="Calibri"/>
                <w:i/>
                <w:szCs w:val="24"/>
              </w:rPr>
              <w:t xml:space="preserve"> janvier 2020</w:t>
            </w:r>
            <w:r>
              <w:rPr>
                <w:rFonts w:eastAsia="Calibri"/>
                <w:i/>
                <w:szCs w:val="24"/>
              </w:rPr>
              <w:t>.</w:t>
            </w:r>
          </w:p>
          <w:p w14:paraId="3E3FA89B" w14:textId="77777777" w:rsidR="00345808" w:rsidRDefault="00345808" w:rsidP="00A75A35">
            <w:pPr>
              <w:jc w:val="both"/>
              <w:rPr>
                <w:rFonts w:eastAsia="Calibri"/>
                <w:i/>
              </w:rPr>
            </w:pPr>
          </w:p>
          <w:p w14:paraId="2B341F25" w14:textId="77777777" w:rsidR="00345808" w:rsidRDefault="00345808" w:rsidP="00A75A35">
            <w:pPr>
              <w:jc w:val="both"/>
              <w:rPr>
                <w:i/>
              </w:rPr>
            </w:pPr>
            <w:r w:rsidRPr="0078260A">
              <w:rPr>
                <w:i/>
              </w:rPr>
              <w:t>Toutefois, la CAP compétente pourra être saisie, à la demande du fonctionnaire intéressé, des décisions individuelles relatives à la disponibilité (comme un refus d’octroi ou de renouvellement d’une disponibilité, refus de réintégration suite à une disponibilité, réintégration après une disponibilité …)</w:t>
            </w:r>
          </w:p>
          <w:p w14:paraId="099BAA4F" w14:textId="77777777" w:rsidR="00345808" w:rsidRPr="00CF1650" w:rsidRDefault="00345808" w:rsidP="00A75A35">
            <w:pPr>
              <w:jc w:val="center"/>
              <w:rPr>
                <w:i/>
              </w:rPr>
            </w:pPr>
          </w:p>
          <w:p w14:paraId="33E14056" w14:textId="77777777" w:rsidR="00345808" w:rsidRPr="00CF1650" w:rsidRDefault="00345808" w:rsidP="00A75A35">
            <w:pPr>
              <w:jc w:val="both"/>
              <w:rPr>
                <w:i/>
              </w:rPr>
            </w:pPr>
            <w:r>
              <w:rPr>
                <w:i/>
              </w:rPr>
              <w:t>Par ailleurs, l</w:t>
            </w:r>
            <w:r w:rsidRPr="00CF1650">
              <w:rPr>
                <w:i/>
              </w:rPr>
              <w:t xml:space="preserve">es dispositions du </w:t>
            </w:r>
            <w:hyperlink r:id="rId7" w:history="1">
              <w:r w:rsidRPr="00CF1650">
                <w:rPr>
                  <w:rStyle w:val="Lienhypertexte"/>
                  <w:i/>
                </w:rPr>
                <w:t>décret n° 2019-234 du 27 mars 2019</w:t>
              </w:r>
            </w:hyperlink>
            <w:r w:rsidRPr="00CF1650">
              <w:rPr>
                <w:i/>
              </w:rPr>
              <w:t xml:space="preserve"> ont modifié certaines conditions de la disponibilité dans la fonction publique mais n’entrent pas en vigueur au même moment :</w:t>
            </w:r>
          </w:p>
          <w:p w14:paraId="636E0073" w14:textId="77777777" w:rsidR="00345808" w:rsidRPr="00CF1650" w:rsidRDefault="00345808" w:rsidP="00A75A35">
            <w:pPr>
              <w:jc w:val="both"/>
              <w:rPr>
                <w:i/>
              </w:rPr>
            </w:pPr>
          </w:p>
          <w:p w14:paraId="0E143A7C" w14:textId="77777777" w:rsidR="00345808" w:rsidRPr="00CF1650" w:rsidRDefault="00345808" w:rsidP="00A75A35">
            <w:pPr>
              <w:pStyle w:val="Paragraphedeliste"/>
              <w:numPr>
                <w:ilvl w:val="0"/>
                <w:numId w:val="2"/>
              </w:numPr>
              <w:jc w:val="both"/>
              <w:rPr>
                <w:i/>
              </w:rPr>
            </w:pPr>
            <w:r w:rsidRPr="00CF1650">
              <w:rPr>
                <w:i/>
              </w:rPr>
              <w:t xml:space="preserve">Les dispositions relatives à l’obligation de retour dans l'administration d'au moins dix-huit mois continus après une première période de disponibilité pour convenances personnelles de cinq ans s'appliquent </w:t>
            </w:r>
            <w:r w:rsidRPr="00CF1650">
              <w:rPr>
                <w:i/>
                <w:u w:val="single"/>
              </w:rPr>
              <w:t>aux demandes de disponibilité présentées à compter 29 mars 2019</w:t>
            </w:r>
            <w:r w:rsidRPr="00D01788">
              <w:rPr>
                <w:i/>
              </w:rPr>
              <w:t> :</w:t>
            </w:r>
          </w:p>
          <w:p w14:paraId="39146071" w14:textId="77777777" w:rsidR="00345808" w:rsidRPr="00CF1650" w:rsidRDefault="00345808" w:rsidP="00A75A35">
            <w:pPr>
              <w:jc w:val="both"/>
              <w:rPr>
                <w:i/>
              </w:rPr>
            </w:pPr>
          </w:p>
          <w:p w14:paraId="5DC4AE22" w14:textId="77777777" w:rsidR="00345808" w:rsidRPr="0084015B" w:rsidRDefault="00345808" w:rsidP="00A75A35">
            <w:pPr>
              <w:jc w:val="both"/>
              <w:rPr>
                <w:rFonts w:eastAsia="Calibri"/>
                <w:i/>
                <w:szCs w:val="24"/>
              </w:rPr>
            </w:pPr>
            <w:r w:rsidRPr="0084015B">
              <w:rPr>
                <w:rFonts w:eastAsia="Calibri"/>
                <w:i/>
                <w:szCs w:val="24"/>
              </w:rPr>
              <w:t>Cette nouvelle règle</w:t>
            </w:r>
            <w:r w:rsidRPr="004677E6">
              <w:rPr>
                <w:rFonts w:eastAsia="Calibri"/>
                <w:i/>
                <w:szCs w:val="24"/>
              </w:rPr>
              <w:t xml:space="preserve"> s’applique </w:t>
            </w:r>
            <w:r w:rsidRPr="009217CC">
              <w:rPr>
                <w:rFonts w:eastAsia="Calibri"/>
                <w:i/>
                <w:szCs w:val="24"/>
                <w:u w:val="single"/>
              </w:rPr>
              <w:t xml:space="preserve">aux renouvellements et aux disponibilités </w:t>
            </w:r>
            <w:r>
              <w:rPr>
                <w:rFonts w:eastAsia="Calibri"/>
                <w:i/>
                <w:szCs w:val="24"/>
                <w:u w:val="single"/>
              </w:rPr>
              <w:t xml:space="preserve">pour </w:t>
            </w:r>
            <w:r w:rsidRPr="009217CC">
              <w:rPr>
                <w:rFonts w:eastAsia="Calibri"/>
                <w:i/>
                <w:szCs w:val="24"/>
                <w:u w:val="single"/>
              </w:rPr>
              <w:t>convenances personnelles présentées à compter du 28 mars 2019</w:t>
            </w:r>
            <w:r w:rsidRPr="0084015B">
              <w:rPr>
                <w:rFonts w:eastAsia="Calibri"/>
                <w:i/>
                <w:szCs w:val="24"/>
              </w:rPr>
              <w:t>.</w:t>
            </w:r>
          </w:p>
          <w:p w14:paraId="5D593B72" w14:textId="77777777" w:rsidR="00345808" w:rsidRPr="0084015B" w:rsidRDefault="00345808" w:rsidP="00A75A35">
            <w:pPr>
              <w:jc w:val="both"/>
              <w:rPr>
                <w:rFonts w:eastAsia="Calibri"/>
                <w:i/>
                <w:szCs w:val="24"/>
              </w:rPr>
            </w:pPr>
          </w:p>
          <w:p w14:paraId="434A703C" w14:textId="77777777" w:rsidR="00345808" w:rsidRDefault="00345808" w:rsidP="00A75A35">
            <w:pPr>
              <w:jc w:val="both"/>
              <w:rPr>
                <w:rFonts w:eastAsia="Calibri"/>
                <w:i/>
                <w:szCs w:val="24"/>
              </w:rPr>
            </w:pPr>
            <w:r w:rsidRPr="0084015B">
              <w:rPr>
                <w:rFonts w:eastAsia="Calibri"/>
                <w:b/>
                <w:i/>
                <w:szCs w:val="24"/>
              </w:rPr>
              <w:t>A noter</w:t>
            </w:r>
            <w:r w:rsidRPr="0084015B">
              <w:rPr>
                <w:rFonts w:eastAsia="Calibri"/>
                <w:i/>
                <w:szCs w:val="24"/>
              </w:rPr>
              <w:t xml:space="preserve"> que </w:t>
            </w:r>
            <w:r>
              <w:rPr>
                <w:rFonts w:eastAsia="Calibri"/>
                <w:i/>
                <w:szCs w:val="24"/>
              </w:rPr>
              <w:t xml:space="preserve">le </w:t>
            </w:r>
            <w:r w:rsidRPr="004E558A">
              <w:rPr>
                <w:rFonts w:eastAsia="Calibri"/>
                <w:i/>
                <w:szCs w:val="24"/>
              </w:rPr>
              <w:t>décompte de la période de cinq ans au bout de laquelle le fonctionnaire est tenu</w:t>
            </w:r>
            <w:r>
              <w:rPr>
                <w:rFonts w:eastAsia="Calibri"/>
                <w:i/>
                <w:szCs w:val="24"/>
              </w:rPr>
              <w:t xml:space="preserve"> </w:t>
            </w:r>
            <w:r w:rsidRPr="004E558A">
              <w:rPr>
                <w:rFonts w:eastAsia="Calibri"/>
                <w:i/>
                <w:szCs w:val="24"/>
              </w:rPr>
              <w:t>d’accomplir au moins dix-huit mois de services effectifs dans la fonction publique ne</w:t>
            </w:r>
            <w:r>
              <w:rPr>
                <w:rFonts w:eastAsia="Calibri"/>
                <w:i/>
                <w:szCs w:val="24"/>
              </w:rPr>
              <w:t xml:space="preserve"> </w:t>
            </w:r>
            <w:r w:rsidRPr="004E558A">
              <w:rPr>
                <w:rFonts w:eastAsia="Calibri"/>
                <w:i/>
                <w:szCs w:val="24"/>
              </w:rPr>
              <w:t>commence qu’à compter de la demande de disponibilité (ou de renouvellement de disponibilité)</w:t>
            </w:r>
            <w:r>
              <w:rPr>
                <w:rFonts w:eastAsia="Calibri"/>
                <w:i/>
                <w:szCs w:val="24"/>
              </w:rPr>
              <w:t xml:space="preserve"> </w:t>
            </w:r>
            <w:r w:rsidRPr="004E558A">
              <w:rPr>
                <w:rFonts w:eastAsia="Calibri"/>
                <w:i/>
                <w:szCs w:val="24"/>
              </w:rPr>
              <w:t>pour convenances personnelles présentée après le 27 mars 2019</w:t>
            </w:r>
            <w:r w:rsidRPr="0084015B">
              <w:rPr>
                <w:rFonts w:eastAsia="Calibri"/>
                <w:i/>
                <w:szCs w:val="24"/>
              </w:rPr>
              <w:t>.</w:t>
            </w:r>
          </w:p>
          <w:p w14:paraId="19C09640" w14:textId="77777777" w:rsidR="00345808" w:rsidRPr="0084015B" w:rsidRDefault="00345808" w:rsidP="00A75A35">
            <w:pPr>
              <w:jc w:val="both"/>
              <w:rPr>
                <w:rFonts w:eastAsia="Calibri"/>
                <w:i/>
                <w:szCs w:val="24"/>
              </w:rPr>
            </w:pPr>
          </w:p>
          <w:p w14:paraId="0C50D0AC" w14:textId="77777777" w:rsidR="00345808" w:rsidRPr="0084015B" w:rsidRDefault="00345808" w:rsidP="00A75A35">
            <w:pPr>
              <w:jc w:val="both"/>
              <w:rPr>
                <w:rFonts w:eastAsia="Calibri"/>
                <w:i/>
                <w:szCs w:val="24"/>
              </w:rPr>
            </w:pPr>
            <w:r w:rsidRPr="0084015B">
              <w:rPr>
                <w:rFonts w:eastAsia="Calibri"/>
                <w:i/>
                <w:szCs w:val="24"/>
              </w:rPr>
              <w:t>Par contre, les périodes de disponibilité pour convenance personnelles déjà réalisées par l’agent devront être prises en compte dans le calcul de la durée maximale de 10 ans pour l’ensemble de la carrière.</w:t>
            </w:r>
          </w:p>
          <w:p w14:paraId="13620B89" w14:textId="77777777" w:rsidR="00345808" w:rsidRPr="0084015B" w:rsidRDefault="00345808" w:rsidP="00A75A35">
            <w:pPr>
              <w:jc w:val="both"/>
              <w:rPr>
                <w:rFonts w:eastAsia="Calibri"/>
                <w:i/>
                <w:szCs w:val="24"/>
              </w:rPr>
            </w:pPr>
          </w:p>
          <w:p w14:paraId="33615153" w14:textId="77777777" w:rsidR="00345808" w:rsidRDefault="00345808" w:rsidP="00A75A35">
            <w:pPr>
              <w:jc w:val="both"/>
              <w:rPr>
                <w:rFonts w:eastAsia="Calibri"/>
                <w:i/>
                <w:szCs w:val="24"/>
              </w:rPr>
            </w:pPr>
            <w:r w:rsidRPr="004E558A">
              <w:rPr>
                <w:rFonts w:eastAsia="Calibri"/>
                <w:b/>
                <w:i/>
                <w:szCs w:val="24"/>
              </w:rPr>
              <w:t>Exemple :</w:t>
            </w:r>
            <w:r>
              <w:rPr>
                <w:rFonts w:eastAsia="Calibri"/>
                <w:i/>
                <w:szCs w:val="24"/>
              </w:rPr>
              <w:t xml:space="preserve"> </w:t>
            </w:r>
            <w:r w:rsidRPr="0084015B">
              <w:rPr>
                <w:rFonts w:eastAsia="Calibri"/>
                <w:i/>
                <w:szCs w:val="24"/>
              </w:rPr>
              <w:t>un fonctionnaire qui aurait bénéficié</w:t>
            </w:r>
            <w:r>
              <w:rPr>
                <w:rFonts w:eastAsia="Calibri"/>
                <w:i/>
                <w:szCs w:val="24"/>
              </w:rPr>
              <w:t xml:space="preserve"> </w:t>
            </w:r>
            <w:r w:rsidRPr="0084015B">
              <w:rPr>
                <w:rFonts w:eastAsia="Calibri"/>
                <w:i/>
                <w:szCs w:val="24"/>
              </w:rPr>
              <w:t xml:space="preserve">d’une disponibilité pour convenances personnelles de </w:t>
            </w:r>
            <w:r>
              <w:rPr>
                <w:rFonts w:eastAsia="Calibri"/>
                <w:i/>
                <w:szCs w:val="24"/>
              </w:rPr>
              <w:t>3</w:t>
            </w:r>
            <w:r w:rsidRPr="0084015B">
              <w:rPr>
                <w:rFonts w:eastAsia="Calibri"/>
                <w:i/>
                <w:szCs w:val="24"/>
              </w:rPr>
              <w:t xml:space="preserve"> ans</w:t>
            </w:r>
            <w:r>
              <w:rPr>
                <w:rFonts w:eastAsia="Calibri"/>
                <w:i/>
                <w:szCs w:val="24"/>
              </w:rPr>
              <w:t xml:space="preserve"> du 1</w:t>
            </w:r>
            <w:r w:rsidRPr="009217CC">
              <w:rPr>
                <w:rFonts w:eastAsia="Calibri"/>
                <w:i/>
                <w:szCs w:val="24"/>
                <w:vertAlign w:val="superscript"/>
              </w:rPr>
              <w:t>er</w:t>
            </w:r>
            <w:r>
              <w:rPr>
                <w:rFonts w:eastAsia="Calibri"/>
                <w:i/>
                <w:szCs w:val="24"/>
              </w:rPr>
              <w:t xml:space="preserve"> juillet 2016 au 30 juin 2019</w:t>
            </w:r>
            <w:r w:rsidRPr="0084015B">
              <w:rPr>
                <w:rFonts w:eastAsia="Calibri"/>
                <w:i/>
                <w:szCs w:val="24"/>
              </w:rPr>
              <w:t xml:space="preserve"> et qui solliciterait </w:t>
            </w:r>
            <w:r>
              <w:rPr>
                <w:rFonts w:eastAsia="Calibri"/>
                <w:i/>
                <w:szCs w:val="24"/>
              </w:rPr>
              <w:t>le renouvellement de sa</w:t>
            </w:r>
            <w:r w:rsidRPr="0084015B">
              <w:rPr>
                <w:rFonts w:eastAsia="Calibri"/>
                <w:i/>
                <w:szCs w:val="24"/>
              </w:rPr>
              <w:t xml:space="preserve"> disponibilité à compter du 1</w:t>
            </w:r>
            <w:r w:rsidRPr="0084015B">
              <w:rPr>
                <w:rFonts w:eastAsia="Calibri"/>
                <w:i/>
                <w:szCs w:val="24"/>
                <w:vertAlign w:val="superscript"/>
              </w:rPr>
              <w:t>er</w:t>
            </w:r>
            <w:r w:rsidRPr="0084015B">
              <w:rPr>
                <w:rFonts w:eastAsia="Calibri"/>
                <w:i/>
                <w:szCs w:val="24"/>
              </w:rPr>
              <w:t xml:space="preserve"> juillet 2019, </w:t>
            </w:r>
            <w:r>
              <w:rPr>
                <w:rFonts w:eastAsia="Calibri"/>
                <w:i/>
                <w:szCs w:val="24"/>
              </w:rPr>
              <w:t xml:space="preserve">pourra le faire directement </w:t>
            </w:r>
            <w:r>
              <w:rPr>
                <w:rFonts w:eastAsia="Calibri"/>
                <w:i/>
                <w:szCs w:val="24"/>
              </w:rPr>
              <w:lastRenderedPageBreak/>
              <w:t xml:space="preserve">pour une nouvelle période de 5 ans. </w:t>
            </w:r>
          </w:p>
          <w:p w14:paraId="3779ACBA" w14:textId="77777777" w:rsidR="00345808" w:rsidRDefault="00345808" w:rsidP="00A75A35">
            <w:pPr>
              <w:jc w:val="both"/>
              <w:rPr>
                <w:rFonts w:eastAsia="Calibri"/>
                <w:i/>
                <w:szCs w:val="24"/>
              </w:rPr>
            </w:pPr>
            <w:r>
              <w:rPr>
                <w:rFonts w:eastAsia="Calibri"/>
                <w:i/>
                <w:szCs w:val="24"/>
              </w:rPr>
              <w:t xml:space="preserve">En effet, la période disponibilité de 3 ans accordée avant le 28 mars 2019 n’entre pas dans le calcul des 5 années </w:t>
            </w:r>
            <w:r w:rsidRPr="00DD0CD1">
              <w:rPr>
                <w:rFonts w:eastAsia="Calibri"/>
                <w:i/>
                <w:szCs w:val="24"/>
              </w:rPr>
              <w:t>au bout de</w:t>
            </w:r>
            <w:r>
              <w:rPr>
                <w:rFonts w:eastAsia="Calibri"/>
                <w:i/>
                <w:szCs w:val="24"/>
              </w:rPr>
              <w:t>s</w:t>
            </w:r>
            <w:r w:rsidRPr="00DD0CD1">
              <w:rPr>
                <w:rFonts w:eastAsia="Calibri"/>
                <w:i/>
                <w:szCs w:val="24"/>
              </w:rPr>
              <w:t>quelle</w:t>
            </w:r>
            <w:r>
              <w:rPr>
                <w:rFonts w:eastAsia="Calibri"/>
                <w:i/>
                <w:szCs w:val="24"/>
              </w:rPr>
              <w:t>s</w:t>
            </w:r>
            <w:r w:rsidRPr="00DD0CD1">
              <w:rPr>
                <w:rFonts w:eastAsia="Calibri"/>
                <w:i/>
                <w:szCs w:val="24"/>
              </w:rPr>
              <w:t xml:space="preserve"> le fonctionnaire</w:t>
            </w:r>
            <w:r>
              <w:rPr>
                <w:rFonts w:eastAsia="Calibri"/>
                <w:i/>
                <w:szCs w:val="24"/>
              </w:rPr>
              <w:t xml:space="preserve"> doit réintégrer</w:t>
            </w:r>
            <w:r w:rsidRPr="009217CC">
              <w:rPr>
                <w:rFonts w:eastAsia="Calibri"/>
                <w:i/>
                <w:szCs w:val="24"/>
              </w:rPr>
              <w:t>.</w:t>
            </w:r>
          </w:p>
          <w:p w14:paraId="51E431AA" w14:textId="77777777" w:rsidR="00345808" w:rsidRDefault="00345808" w:rsidP="00A75A35">
            <w:pPr>
              <w:jc w:val="both"/>
              <w:rPr>
                <w:rFonts w:eastAsia="Calibri"/>
                <w:i/>
                <w:szCs w:val="24"/>
              </w:rPr>
            </w:pPr>
          </w:p>
          <w:p w14:paraId="3A521549" w14:textId="77777777" w:rsidR="00345808" w:rsidRPr="00CF1650" w:rsidRDefault="00345808" w:rsidP="00A75A35">
            <w:pPr>
              <w:jc w:val="both"/>
              <w:rPr>
                <w:i/>
              </w:rPr>
            </w:pPr>
            <w:r>
              <w:rPr>
                <w:rFonts w:eastAsia="Calibri"/>
                <w:i/>
                <w:szCs w:val="24"/>
              </w:rPr>
              <w:t>Toutefois, au terme de cette nouvelle période de disponibilité de 5 ans,</w:t>
            </w:r>
            <w:r w:rsidRPr="0084015B">
              <w:rPr>
                <w:rFonts w:eastAsia="Calibri"/>
                <w:i/>
                <w:szCs w:val="24"/>
              </w:rPr>
              <w:t xml:space="preserve"> soit au 1</w:t>
            </w:r>
            <w:r w:rsidRPr="0084015B">
              <w:rPr>
                <w:rFonts w:eastAsia="Calibri"/>
                <w:i/>
                <w:szCs w:val="24"/>
                <w:vertAlign w:val="superscript"/>
              </w:rPr>
              <w:t>er</w:t>
            </w:r>
            <w:r w:rsidRPr="0084015B">
              <w:rPr>
                <w:rFonts w:eastAsia="Calibri"/>
                <w:i/>
                <w:szCs w:val="24"/>
              </w:rPr>
              <w:t xml:space="preserve"> juillet 202</w:t>
            </w:r>
            <w:r>
              <w:rPr>
                <w:rFonts w:eastAsia="Calibri"/>
                <w:i/>
                <w:szCs w:val="24"/>
              </w:rPr>
              <w:t>4</w:t>
            </w:r>
            <w:r w:rsidRPr="0084015B">
              <w:rPr>
                <w:rFonts w:eastAsia="Calibri"/>
                <w:i/>
                <w:szCs w:val="24"/>
              </w:rPr>
              <w:t>,</w:t>
            </w:r>
            <w:r>
              <w:rPr>
                <w:rFonts w:eastAsia="Calibri"/>
                <w:i/>
                <w:szCs w:val="24"/>
              </w:rPr>
              <w:t xml:space="preserve"> il aura </w:t>
            </w:r>
            <w:r w:rsidRPr="0084015B">
              <w:rPr>
                <w:rFonts w:eastAsia="Calibri"/>
                <w:i/>
                <w:szCs w:val="24"/>
              </w:rPr>
              <w:t xml:space="preserve">l’obligation de réintégrer </w:t>
            </w:r>
            <w:r>
              <w:rPr>
                <w:rFonts w:eastAsia="Calibri"/>
                <w:i/>
                <w:szCs w:val="24"/>
              </w:rPr>
              <w:t xml:space="preserve">la fonction publique pendant 18 mois avant de pouvoir solliciter à nouveau une disponibilité pour convenances personnelles </w:t>
            </w:r>
            <w:r w:rsidRPr="0084015B">
              <w:rPr>
                <w:rFonts w:eastAsia="Calibri"/>
                <w:i/>
                <w:szCs w:val="24"/>
              </w:rPr>
              <w:t xml:space="preserve">pour une durée maximum de 2 ans </w:t>
            </w:r>
            <w:r w:rsidRPr="004E558A">
              <w:rPr>
                <w:rFonts w:eastAsia="Calibri"/>
                <w:i/>
                <w:szCs w:val="24"/>
              </w:rPr>
              <w:t xml:space="preserve">puisque </w:t>
            </w:r>
            <w:r>
              <w:rPr>
                <w:rFonts w:eastAsia="Calibri"/>
                <w:i/>
                <w:szCs w:val="24"/>
              </w:rPr>
              <w:t>qu’il aura déjà passé 8</w:t>
            </w:r>
            <w:r w:rsidRPr="0084015B">
              <w:rPr>
                <w:rFonts w:eastAsia="Calibri"/>
                <w:i/>
                <w:szCs w:val="24"/>
              </w:rPr>
              <w:t xml:space="preserve"> ans en disponibilité pour convenances personnelles </w:t>
            </w:r>
            <w:r>
              <w:rPr>
                <w:rFonts w:eastAsia="Calibri"/>
                <w:i/>
                <w:szCs w:val="24"/>
              </w:rPr>
              <w:t>au cours de</w:t>
            </w:r>
            <w:r w:rsidRPr="0084015B">
              <w:rPr>
                <w:rFonts w:eastAsia="Calibri"/>
                <w:i/>
                <w:szCs w:val="24"/>
              </w:rPr>
              <w:t xml:space="preserve"> sa carrière</w:t>
            </w:r>
            <w:r>
              <w:rPr>
                <w:rFonts w:eastAsia="Calibri"/>
                <w:i/>
                <w:szCs w:val="24"/>
              </w:rPr>
              <w:t xml:space="preserve"> et que</w:t>
            </w:r>
            <w:r w:rsidRPr="004E558A">
              <w:rPr>
                <w:rFonts w:eastAsia="Calibri"/>
                <w:i/>
                <w:szCs w:val="24"/>
              </w:rPr>
              <w:t xml:space="preserve"> la durée maximale</w:t>
            </w:r>
            <w:r>
              <w:rPr>
                <w:rFonts w:eastAsia="Calibri"/>
                <w:i/>
                <w:szCs w:val="24"/>
              </w:rPr>
              <w:t xml:space="preserve"> </w:t>
            </w:r>
            <w:r w:rsidRPr="004E558A">
              <w:rPr>
                <w:rFonts w:eastAsia="Calibri"/>
                <w:i/>
                <w:szCs w:val="24"/>
              </w:rPr>
              <w:t xml:space="preserve">de </w:t>
            </w:r>
            <w:r>
              <w:rPr>
                <w:rFonts w:eastAsia="Calibri"/>
                <w:i/>
                <w:szCs w:val="24"/>
              </w:rPr>
              <w:t>cette</w:t>
            </w:r>
            <w:r w:rsidRPr="004E558A">
              <w:rPr>
                <w:rFonts w:eastAsia="Calibri"/>
                <w:i/>
                <w:szCs w:val="24"/>
              </w:rPr>
              <w:t xml:space="preserve"> disponibilité reste inchangée à 10 ans au maximum dans la</w:t>
            </w:r>
            <w:r>
              <w:rPr>
                <w:rFonts w:eastAsia="Calibri"/>
                <w:i/>
                <w:szCs w:val="24"/>
              </w:rPr>
              <w:t xml:space="preserve"> </w:t>
            </w:r>
            <w:r w:rsidRPr="004E558A">
              <w:rPr>
                <w:rFonts w:eastAsia="Calibri"/>
                <w:i/>
                <w:szCs w:val="24"/>
              </w:rPr>
              <w:t>carrière</w:t>
            </w:r>
            <w:r>
              <w:rPr>
                <w:rFonts w:eastAsia="Calibri"/>
                <w:i/>
                <w:szCs w:val="24"/>
              </w:rPr>
              <w:t>.</w:t>
            </w:r>
          </w:p>
          <w:p w14:paraId="7A0752C7" w14:textId="77777777" w:rsidR="00345808" w:rsidRPr="00CF1650" w:rsidRDefault="00345808" w:rsidP="00A75A35">
            <w:pPr>
              <w:jc w:val="both"/>
              <w:rPr>
                <w:i/>
              </w:rPr>
            </w:pPr>
          </w:p>
          <w:p w14:paraId="05FFA484" w14:textId="77777777" w:rsidR="00345808" w:rsidRPr="00CF1650" w:rsidRDefault="00345808" w:rsidP="00A75A35">
            <w:pPr>
              <w:pStyle w:val="Paragraphedeliste"/>
              <w:numPr>
                <w:ilvl w:val="0"/>
                <w:numId w:val="2"/>
              </w:numPr>
              <w:jc w:val="both"/>
              <w:rPr>
                <w:i/>
              </w:rPr>
            </w:pPr>
            <w:r w:rsidRPr="00CF1650">
              <w:rPr>
                <w:i/>
              </w:rPr>
              <w:t xml:space="preserve">Les dispositions relatives à la conservation des droits à l'avancement d'échelon et à l'avancement de grade </w:t>
            </w:r>
            <w:r>
              <w:rPr>
                <w:i/>
              </w:rPr>
              <w:t>pour les fonctionnaires qui exercent une activité professionnelle</w:t>
            </w:r>
            <w:r w:rsidRPr="00CF1650">
              <w:rPr>
                <w:i/>
              </w:rPr>
              <w:t xml:space="preserve"> au cours d'une disponibilité</w:t>
            </w:r>
            <w:r>
              <w:rPr>
                <w:i/>
              </w:rPr>
              <w:t xml:space="preserve"> </w:t>
            </w:r>
            <w:r w:rsidRPr="00CF1650">
              <w:rPr>
                <w:i/>
              </w:rPr>
              <w:t xml:space="preserve">sont applicables </w:t>
            </w:r>
            <w:r w:rsidRPr="00CF1650">
              <w:rPr>
                <w:i/>
                <w:u w:val="single"/>
              </w:rPr>
              <w:t>aux mises en disponibilité et aux renouvellements de disponibilité prenant effet à compter du 7 septembre 2018</w:t>
            </w:r>
            <w:r>
              <w:rPr>
                <w:i/>
              </w:rPr>
              <w:t> :</w:t>
            </w:r>
          </w:p>
          <w:p w14:paraId="3B57181F" w14:textId="77777777" w:rsidR="00345808" w:rsidRPr="00CF1650" w:rsidRDefault="00345808" w:rsidP="00A75A35">
            <w:pPr>
              <w:rPr>
                <w:i/>
              </w:rPr>
            </w:pPr>
          </w:p>
          <w:p w14:paraId="174531A2" w14:textId="77777777" w:rsidR="00345808" w:rsidRPr="00CF1650" w:rsidRDefault="00345808" w:rsidP="00A75A35">
            <w:pPr>
              <w:jc w:val="both"/>
              <w:rPr>
                <w:i/>
              </w:rPr>
            </w:pPr>
            <w:r w:rsidRPr="00CF1650">
              <w:rPr>
                <w:i/>
              </w:rPr>
              <w:t>Ce droit au maintien des droits à l'avancement au cours d'une disponibilité bénéficie rétroactivement au fonctionnaire qui aura été placé en disponibilité (ou dont le renouvellement aura pris effet) à compter du 7 septembre 2018.</w:t>
            </w:r>
          </w:p>
          <w:p w14:paraId="548DDB8F" w14:textId="77777777" w:rsidR="00345808" w:rsidRPr="00CF1650" w:rsidRDefault="00345808" w:rsidP="00A75A35">
            <w:pPr>
              <w:jc w:val="both"/>
              <w:rPr>
                <w:i/>
              </w:rPr>
            </w:pPr>
          </w:p>
          <w:p w14:paraId="612CD045" w14:textId="77777777" w:rsidR="00345808" w:rsidRDefault="00345808" w:rsidP="00A75A35">
            <w:pPr>
              <w:jc w:val="both"/>
              <w:rPr>
                <w:i/>
              </w:rPr>
            </w:pPr>
            <w:r w:rsidRPr="00CF1650">
              <w:rPr>
                <w:i/>
              </w:rPr>
              <w:t>Ainsi dans l’hypothèse où un fonctionnaire aurait été placé en disponibilité pour convenances personnelles pour 3 ans à compter du 1</w:t>
            </w:r>
            <w:r w:rsidRPr="00CF1650">
              <w:rPr>
                <w:i/>
                <w:vertAlign w:val="superscript"/>
              </w:rPr>
              <w:t>er</w:t>
            </w:r>
            <w:r w:rsidRPr="00CF1650">
              <w:rPr>
                <w:i/>
              </w:rPr>
              <w:t xml:space="preserve"> septembre 2018, ce dernier ne bénéficiera </w:t>
            </w:r>
            <w:r>
              <w:rPr>
                <w:i/>
              </w:rPr>
              <w:t>du</w:t>
            </w:r>
            <w:r w:rsidRPr="00CF1650">
              <w:rPr>
                <w:i/>
              </w:rPr>
              <w:t xml:space="preserve"> maintien de ses droits à avancement qu’à compter de la prise d’effet de son éventuel renouvellement soit au 1</w:t>
            </w:r>
            <w:r w:rsidRPr="00CF1650">
              <w:rPr>
                <w:i/>
                <w:vertAlign w:val="superscript"/>
              </w:rPr>
              <w:t>er</w:t>
            </w:r>
            <w:r>
              <w:rPr>
                <w:i/>
              </w:rPr>
              <w:t xml:space="preserve"> septembre 2021</w:t>
            </w:r>
            <w:r w:rsidRPr="00CF1650">
              <w:rPr>
                <w:i/>
              </w:rPr>
              <w:t>.</w:t>
            </w:r>
          </w:p>
          <w:p w14:paraId="0F3EC04F" w14:textId="77777777" w:rsidR="00345808" w:rsidRDefault="00345808" w:rsidP="00A75A35">
            <w:pPr>
              <w:jc w:val="both"/>
              <w:rPr>
                <w:i/>
              </w:rPr>
            </w:pPr>
          </w:p>
          <w:p w14:paraId="756456FC" w14:textId="77777777" w:rsidR="00345808" w:rsidRPr="00CF1650" w:rsidRDefault="00345808" w:rsidP="00A75A35">
            <w:pPr>
              <w:jc w:val="both"/>
              <w:rPr>
                <w:i/>
              </w:rPr>
            </w:pPr>
            <w:r>
              <w:rPr>
                <w:i/>
              </w:rPr>
              <w:t>Par contre</w:t>
            </w:r>
            <w:r w:rsidRPr="00CF1650">
              <w:rPr>
                <w:i/>
              </w:rPr>
              <w:t>, un fonctionnaire, qui aurait été placé en disponibilité pour convenances personnelles pour une durée d’un an à compter du 1</w:t>
            </w:r>
            <w:r w:rsidRPr="00CF1650">
              <w:rPr>
                <w:i/>
                <w:vertAlign w:val="superscript"/>
              </w:rPr>
              <w:t>er</w:t>
            </w:r>
            <w:r w:rsidRPr="00CF1650">
              <w:rPr>
                <w:i/>
              </w:rPr>
              <w:t xml:space="preserve"> janvier 2018 et qui aura sollicité et obtenu le renouvellement de cette disponibilité pour une durée d’un an à compter du 1</w:t>
            </w:r>
            <w:r w:rsidRPr="00CF1650">
              <w:rPr>
                <w:i/>
                <w:vertAlign w:val="superscript"/>
              </w:rPr>
              <w:t>er</w:t>
            </w:r>
            <w:r w:rsidRPr="00CF1650">
              <w:rPr>
                <w:i/>
              </w:rPr>
              <w:t xml:space="preserve"> janvier 2019, </w:t>
            </w:r>
            <w:r>
              <w:rPr>
                <w:i/>
              </w:rPr>
              <w:t xml:space="preserve">pourra bénéficier, </w:t>
            </w:r>
            <w:r w:rsidRPr="00513CE7">
              <w:rPr>
                <w:i/>
              </w:rPr>
              <w:t xml:space="preserve">s’il exerce une activité professionnelle notamment dans le secteur privé, </w:t>
            </w:r>
            <w:r>
              <w:rPr>
                <w:i/>
              </w:rPr>
              <w:t>du</w:t>
            </w:r>
            <w:r w:rsidRPr="00CF1650">
              <w:rPr>
                <w:i/>
              </w:rPr>
              <w:t xml:space="preserve"> maintien de ses droits à avancement à compter de cette date.</w:t>
            </w:r>
          </w:p>
          <w:p w14:paraId="2569FBE8" w14:textId="77777777" w:rsidR="00345808" w:rsidRDefault="00345808" w:rsidP="00A75A35"/>
        </w:tc>
      </w:tr>
    </w:tbl>
    <w:p w14:paraId="6E294905" w14:textId="77777777" w:rsidR="00345808" w:rsidRDefault="00345808"/>
    <w:sectPr w:rsidR="00345808" w:rsidSect="00F9293C">
      <w:headerReference w:type="default" r:id="rId8"/>
      <w:footerReference w:type="default" r:id="rId9"/>
      <w:pgSz w:w="11907" w:h="16840" w:code="9"/>
      <w:pgMar w:top="567" w:right="1418"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1C6F282" w14:textId="77777777" w:rsidR="00E652DB" w:rsidRDefault="00513CE7">
      <w:r>
        <w:separator/>
      </w:r>
    </w:p>
  </w:endnote>
  <w:endnote w:type="continuationSeparator" w:id="0">
    <w:p w14:paraId="7AF60B0B" w14:textId="77777777" w:rsidR="00E652DB" w:rsidRDefault="00513C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altName w:val="Times"/>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F29170" w14:textId="77777777" w:rsidR="006E19A8" w:rsidRPr="006E19A8" w:rsidRDefault="007461D9" w:rsidP="006E19A8">
    <w:pPr>
      <w:pStyle w:val="Pieddepage"/>
      <w:jc w:val="center"/>
      <w:rPr>
        <w:sz w:val="20"/>
      </w:rPr>
    </w:pPr>
    <w:r w:rsidRPr="006E19A8">
      <w:rPr>
        <w:sz w:val="20"/>
      </w:rPr>
      <w:t>Pôle juridique et carrières CDG</w:t>
    </w:r>
    <w:r w:rsidR="00345808">
      <w:rPr>
        <w:sz w:val="20"/>
      </w:rPr>
      <w:t>36</w:t>
    </w:r>
    <w:r w:rsidRPr="006E19A8">
      <w:rPr>
        <w:sz w:val="20"/>
      </w:rPr>
      <w:t xml:space="preserve"> – </w:t>
    </w:r>
    <w:r w:rsidR="00E424A1">
      <w:rPr>
        <w:sz w:val="20"/>
      </w:rPr>
      <w:t>Janvier 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E33E6D" w14:textId="77777777" w:rsidR="00E652DB" w:rsidRDefault="00513CE7">
      <w:r>
        <w:separator/>
      </w:r>
    </w:p>
  </w:footnote>
  <w:footnote w:type="continuationSeparator" w:id="0">
    <w:p w14:paraId="41C3E84B" w14:textId="77777777" w:rsidR="00E652DB" w:rsidRDefault="00513C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13135D" w14:textId="77777777" w:rsidR="00A91828" w:rsidRPr="00683076" w:rsidRDefault="007461D9" w:rsidP="00A91828">
    <w:pPr>
      <w:pStyle w:val="En-tte"/>
      <w:rPr>
        <w:rFonts w:ascii="Times New Roman" w:hAnsi="Times New Roman"/>
      </w:rPr>
    </w:pPr>
    <w:r w:rsidRPr="00683076">
      <w:rPr>
        <w:rFonts w:ascii="Times New Roman" w:hAnsi="Times New Roman"/>
      </w:rPr>
      <w:t>Logo de la collectivité</w:t>
    </w:r>
  </w:p>
  <w:p w14:paraId="6ADA7BF3" w14:textId="77777777" w:rsidR="00A91828" w:rsidRDefault="00BF101C">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8F263D"/>
    <w:multiLevelType w:val="hybridMultilevel"/>
    <w:tmpl w:val="A6BC147E"/>
    <w:lvl w:ilvl="0" w:tplc="BD223138">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92A15CE"/>
    <w:multiLevelType w:val="hybridMultilevel"/>
    <w:tmpl w:val="F7A2A630"/>
    <w:lvl w:ilvl="0" w:tplc="52E0B298">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61D9"/>
    <w:rsid w:val="001D5279"/>
    <w:rsid w:val="00220B35"/>
    <w:rsid w:val="002637E0"/>
    <w:rsid w:val="002E26E1"/>
    <w:rsid w:val="002F21D9"/>
    <w:rsid w:val="00345808"/>
    <w:rsid w:val="003A1186"/>
    <w:rsid w:val="004A396B"/>
    <w:rsid w:val="00513CE7"/>
    <w:rsid w:val="005C5F38"/>
    <w:rsid w:val="0064666F"/>
    <w:rsid w:val="00683076"/>
    <w:rsid w:val="007461D9"/>
    <w:rsid w:val="0078260A"/>
    <w:rsid w:val="007F3DDE"/>
    <w:rsid w:val="007F40D1"/>
    <w:rsid w:val="008D4B3E"/>
    <w:rsid w:val="009279D7"/>
    <w:rsid w:val="009B582B"/>
    <w:rsid w:val="009D1220"/>
    <w:rsid w:val="009E6C24"/>
    <w:rsid w:val="00A35DA1"/>
    <w:rsid w:val="00A63C03"/>
    <w:rsid w:val="00AE15B4"/>
    <w:rsid w:val="00B11271"/>
    <w:rsid w:val="00B455FB"/>
    <w:rsid w:val="00BC5B22"/>
    <w:rsid w:val="00BE2296"/>
    <w:rsid w:val="00BF101C"/>
    <w:rsid w:val="00BF5182"/>
    <w:rsid w:val="00BF5A1F"/>
    <w:rsid w:val="00C60AEA"/>
    <w:rsid w:val="00CF1650"/>
    <w:rsid w:val="00D01788"/>
    <w:rsid w:val="00E424A1"/>
    <w:rsid w:val="00E45595"/>
    <w:rsid w:val="00E652DB"/>
    <w:rsid w:val="00EC5DF5"/>
    <w:rsid w:val="00FF23C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572A9"/>
  <w15:docId w15:val="{6D2F4BCB-3441-4C00-A93F-B90E1775CB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461D9"/>
    <w:pPr>
      <w:spacing w:after="0" w:line="240" w:lineRule="auto"/>
    </w:pPr>
    <w:rPr>
      <w:rFonts w:ascii="Times New Roman" w:eastAsia="Times New Roman" w:hAnsi="Times New Roman" w:cs="Times New Roman"/>
      <w:sz w:val="24"/>
      <w:szCs w:val="20"/>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link w:val="CorpsdetexteCar"/>
    <w:rsid w:val="007461D9"/>
    <w:pPr>
      <w:jc w:val="both"/>
    </w:pPr>
  </w:style>
  <w:style w:type="character" w:customStyle="1" w:styleId="CorpsdetexteCar">
    <w:name w:val="Corps de texte Car"/>
    <w:basedOn w:val="Policepardfaut"/>
    <w:link w:val="Corpsdetexte"/>
    <w:rsid w:val="007461D9"/>
    <w:rPr>
      <w:rFonts w:ascii="Times New Roman" w:eastAsia="Times New Roman" w:hAnsi="Times New Roman" w:cs="Times New Roman"/>
      <w:sz w:val="24"/>
      <w:szCs w:val="20"/>
      <w:lang w:eastAsia="fr-FR"/>
    </w:rPr>
  </w:style>
  <w:style w:type="character" w:styleId="lev">
    <w:name w:val="Strong"/>
    <w:qFormat/>
    <w:rsid w:val="007461D9"/>
    <w:rPr>
      <w:b/>
      <w:bCs/>
    </w:rPr>
  </w:style>
  <w:style w:type="paragraph" w:styleId="Retraitcorpsdetexte2">
    <w:name w:val="Body Text Indent 2"/>
    <w:basedOn w:val="Normal"/>
    <w:link w:val="Retraitcorpsdetexte2Car"/>
    <w:uiPriority w:val="99"/>
    <w:unhideWhenUsed/>
    <w:rsid w:val="007461D9"/>
    <w:pPr>
      <w:spacing w:after="120" w:line="480" w:lineRule="auto"/>
      <w:ind w:left="283"/>
    </w:pPr>
    <w:rPr>
      <w:sz w:val="20"/>
    </w:rPr>
  </w:style>
  <w:style w:type="character" w:customStyle="1" w:styleId="Retraitcorpsdetexte2Car">
    <w:name w:val="Retrait corps de texte 2 Car"/>
    <w:basedOn w:val="Policepardfaut"/>
    <w:link w:val="Retraitcorpsdetexte2"/>
    <w:uiPriority w:val="99"/>
    <w:rsid w:val="007461D9"/>
    <w:rPr>
      <w:rFonts w:ascii="Times New Roman" w:eastAsia="Times New Roman" w:hAnsi="Times New Roman" w:cs="Times New Roman"/>
      <w:sz w:val="20"/>
      <w:szCs w:val="20"/>
      <w:lang w:eastAsia="fr-FR"/>
    </w:rPr>
  </w:style>
  <w:style w:type="paragraph" w:customStyle="1" w:styleId="VuConsidrant">
    <w:name w:val="Vu.Considérant"/>
    <w:basedOn w:val="Normal"/>
    <w:rsid w:val="007461D9"/>
    <w:pPr>
      <w:autoSpaceDE w:val="0"/>
      <w:autoSpaceDN w:val="0"/>
      <w:spacing w:after="140"/>
      <w:jc w:val="both"/>
    </w:pPr>
    <w:rPr>
      <w:rFonts w:ascii="Arial" w:hAnsi="Arial" w:cs="Arial"/>
      <w:sz w:val="20"/>
    </w:rPr>
  </w:style>
  <w:style w:type="paragraph" w:styleId="En-tte">
    <w:name w:val="header"/>
    <w:basedOn w:val="Normal"/>
    <w:link w:val="En-tteCar"/>
    <w:uiPriority w:val="99"/>
    <w:unhideWhenUsed/>
    <w:rsid w:val="007461D9"/>
    <w:pPr>
      <w:tabs>
        <w:tab w:val="center" w:pos="4536"/>
        <w:tab w:val="right" w:pos="9072"/>
      </w:tabs>
    </w:pPr>
    <w:rPr>
      <w:rFonts w:ascii="Calibri" w:eastAsia="Calibri" w:hAnsi="Calibri"/>
      <w:sz w:val="22"/>
      <w:szCs w:val="22"/>
      <w:lang w:eastAsia="en-US"/>
    </w:rPr>
  </w:style>
  <w:style w:type="character" w:customStyle="1" w:styleId="En-tteCar">
    <w:name w:val="En-tête Car"/>
    <w:basedOn w:val="Policepardfaut"/>
    <w:link w:val="En-tte"/>
    <w:uiPriority w:val="99"/>
    <w:rsid w:val="007461D9"/>
    <w:rPr>
      <w:rFonts w:ascii="Calibri" w:eastAsia="Calibri" w:hAnsi="Calibri" w:cs="Times New Roman"/>
    </w:rPr>
  </w:style>
  <w:style w:type="paragraph" w:styleId="Pieddepage">
    <w:name w:val="footer"/>
    <w:basedOn w:val="Normal"/>
    <w:link w:val="PieddepageCar"/>
    <w:uiPriority w:val="99"/>
    <w:unhideWhenUsed/>
    <w:rsid w:val="007461D9"/>
    <w:pPr>
      <w:tabs>
        <w:tab w:val="center" w:pos="4536"/>
        <w:tab w:val="right" w:pos="9072"/>
      </w:tabs>
    </w:pPr>
  </w:style>
  <w:style w:type="character" w:customStyle="1" w:styleId="PieddepageCar">
    <w:name w:val="Pied de page Car"/>
    <w:basedOn w:val="Policepardfaut"/>
    <w:link w:val="Pieddepage"/>
    <w:uiPriority w:val="99"/>
    <w:rsid w:val="007461D9"/>
    <w:rPr>
      <w:rFonts w:ascii="Times New Roman" w:eastAsia="Times New Roman" w:hAnsi="Times New Roman" w:cs="Times New Roman"/>
      <w:sz w:val="24"/>
      <w:szCs w:val="20"/>
      <w:lang w:eastAsia="fr-FR"/>
    </w:rPr>
  </w:style>
  <w:style w:type="table" w:styleId="Grilledutableau">
    <w:name w:val="Table Grid"/>
    <w:basedOn w:val="TableauNormal"/>
    <w:uiPriority w:val="39"/>
    <w:rsid w:val="00A35D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A35DA1"/>
    <w:pPr>
      <w:ind w:left="720"/>
      <w:contextualSpacing/>
    </w:pPr>
  </w:style>
  <w:style w:type="character" w:styleId="Lienhypertexte">
    <w:name w:val="Hyperlink"/>
    <w:basedOn w:val="Policepardfaut"/>
    <w:uiPriority w:val="99"/>
    <w:unhideWhenUsed/>
    <w:rsid w:val="00BF518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legifrance.gouv.fr/affichTexte.do?cidTexte=JORFTEXT000038277205&amp;categorieLien=i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5</Pages>
  <Words>2019</Words>
  <Characters>11106</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DOE Julien</dc:creator>
  <cp:lastModifiedBy>Isabelle BONNETAT</cp:lastModifiedBy>
  <cp:revision>9</cp:revision>
  <dcterms:created xsi:type="dcterms:W3CDTF">2020-03-30T07:38:00Z</dcterms:created>
  <dcterms:modified xsi:type="dcterms:W3CDTF">2020-09-23T12:11:00Z</dcterms:modified>
</cp:coreProperties>
</file>